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EC35A" w14:textId="4124D899" w:rsidR="00077B62" w:rsidRPr="00D50635" w:rsidRDefault="00077B62" w:rsidP="00077B62">
      <w:pPr>
        <w:ind w:left="1800" w:hanging="1800"/>
        <w:rPr>
          <w:b/>
          <w:bCs/>
          <w:sz w:val="24"/>
          <w:szCs w:val="24"/>
        </w:rPr>
      </w:pPr>
      <w:r w:rsidRPr="00D50635">
        <w:rPr>
          <w:b/>
          <w:bCs/>
          <w:sz w:val="24"/>
          <w:szCs w:val="24"/>
        </w:rPr>
        <w:t>3GPP TSG RAN WG1 #120</w:t>
      </w:r>
      <w:r w:rsidRPr="00D50635">
        <w:rPr>
          <w:b/>
          <w:bCs/>
          <w:sz w:val="24"/>
          <w:szCs w:val="24"/>
        </w:rPr>
        <w:tab/>
      </w:r>
      <w:r w:rsidRPr="00D50635">
        <w:rPr>
          <w:b/>
          <w:bCs/>
          <w:sz w:val="24"/>
          <w:szCs w:val="24"/>
        </w:rPr>
        <w:tab/>
      </w:r>
      <w:r w:rsidRPr="00D50635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032562" w:rsidRPr="00032562">
        <w:rPr>
          <w:b/>
          <w:bCs/>
          <w:sz w:val="24"/>
          <w:szCs w:val="24"/>
        </w:rPr>
        <w:t>R1-250108</w:t>
      </w:r>
      <w:r w:rsidR="008570B3">
        <w:rPr>
          <w:b/>
          <w:bCs/>
          <w:sz w:val="24"/>
          <w:szCs w:val="24"/>
        </w:rPr>
        <w:t>1</w:t>
      </w:r>
    </w:p>
    <w:p w14:paraId="2E392D89" w14:textId="77777777" w:rsidR="00077B62" w:rsidRDefault="00077B62" w:rsidP="00077B62">
      <w:pPr>
        <w:ind w:left="1800" w:hanging="1800"/>
        <w:rPr>
          <w:b/>
          <w:bCs/>
          <w:sz w:val="24"/>
          <w:szCs w:val="24"/>
        </w:rPr>
      </w:pPr>
      <w:r w:rsidRPr="00D50635">
        <w:rPr>
          <w:b/>
          <w:bCs/>
          <w:sz w:val="24"/>
          <w:szCs w:val="24"/>
        </w:rPr>
        <w:t>Athens, Greece, February 17th – 21st, 2025</w:t>
      </w:r>
    </w:p>
    <w:p w14:paraId="018FE2E3" w14:textId="77777777" w:rsidR="000D0C7F" w:rsidRDefault="000D0C7F" w:rsidP="000D0C7F">
      <w:pPr>
        <w:tabs>
          <w:tab w:val="center" w:pos="4536"/>
          <w:tab w:val="right" w:pos="9072"/>
        </w:tabs>
        <w:spacing w:before="0" w:after="0"/>
        <w:rPr>
          <w:rFonts w:eastAsia="MS Mincho" w:cs="Arial"/>
          <w:b/>
          <w:bCs/>
          <w:sz w:val="28"/>
          <w:lang w:eastAsia="ja-JP"/>
        </w:rPr>
      </w:pPr>
    </w:p>
    <w:p w14:paraId="4ECEF67E" w14:textId="2914C5DF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627EF">
        <w:rPr>
          <w:b/>
          <w:sz w:val="24"/>
          <w:szCs w:val="24"/>
        </w:rPr>
        <w:t>9.</w:t>
      </w:r>
      <w:r w:rsidR="00EA14E8">
        <w:rPr>
          <w:b/>
          <w:sz w:val="24"/>
          <w:szCs w:val="24"/>
        </w:rPr>
        <w:t>7</w:t>
      </w:r>
      <w:r w:rsidR="004627EF">
        <w:rPr>
          <w:b/>
          <w:sz w:val="24"/>
          <w:szCs w:val="24"/>
        </w:rPr>
        <w:t>.</w:t>
      </w:r>
      <w:r w:rsidR="00EA14E8">
        <w:rPr>
          <w:b/>
          <w:sz w:val="24"/>
          <w:szCs w:val="24"/>
        </w:rPr>
        <w:t>1</w:t>
      </w:r>
    </w:p>
    <w:p w14:paraId="74D32287" w14:textId="0057D9F4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  <w:r w:rsidR="009904C6">
        <w:rPr>
          <w:b/>
          <w:sz w:val="24"/>
          <w:szCs w:val="24"/>
        </w:rPr>
        <w:t xml:space="preserve">, </w:t>
      </w:r>
      <w:r w:rsidR="00032562">
        <w:rPr>
          <w:b/>
          <w:sz w:val="24"/>
          <w:szCs w:val="24"/>
        </w:rPr>
        <w:t>FirstNet</w:t>
      </w:r>
    </w:p>
    <w:p w14:paraId="49B357A5" w14:textId="77777777" w:rsidR="00EA2991" w:rsidRDefault="0060603E" w:rsidP="00326FF6">
      <w:pPr>
        <w:ind w:left="1800" w:hanging="1800"/>
        <w:rPr>
          <w:b/>
          <w:bCs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EA2991" w:rsidRPr="00EA2991">
        <w:rPr>
          <w:b/>
          <w:bCs/>
          <w:sz w:val="24"/>
          <w:szCs w:val="24"/>
        </w:rPr>
        <w:t>ISAC channel model calibration and scenario parameters</w:t>
      </w:r>
    </w:p>
    <w:p w14:paraId="595ACB35" w14:textId="6B8ADFA9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="00F509EA">
        <w:rPr>
          <w:b/>
          <w:sz w:val="24"/>
          <w:szCs w:val="24"/>
        </w:rPr>
        <w:t>Decision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3E47643" w14:textId="77777777" w:rsidR="00026219" w:rsidRDefault="00026219" w:rsidP="00775449">
      <w:pPr>
        <w:spacing w:after="0" w:line="276" w:lineRule="auto"/>
        <w:rPr>
          <w:bCs/>
        </w:rPr>
      </w:pPr>
    </w:p>
    <w:p w14:paraId="42D32587" w14:textId="53E9C753" w:rsidR="00495618" w:rsidRPr="00143579" w:rsidRDefault="005E603A" w:rsidP="00775449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 xml:space="preserve">A study item on channel modeling for </w:t>
      </w:r>
      <w:r w:rsidR="00F449E8">
        <w:rPr>
          <w:rFonts w:ascii="Calibri" w:hAnsi="Calibri" w:cs="Calibri"/>
          <w:bCs/>
        </w:rPr>
        <w:t>I</w:t>
      </w:r>
      <w:r w:rsidRPr="00143579">
        <w:rPr>
          <w:rFonts w:ascii="Calibri" w:hAnsi="Calibri" w:cs="Calibri"/>
          <w:bCs/>
        </w:rPr>
        <w:t xml:space="preserve">ntegrated </w:t>
      </w:r>
      <w:r w:rsidR="00F449E8">
        <w:rPr>
          <w:rFonts w:ascii="Calibri" w:hAnsi="Calibri" w:cs="Calibri"/>
          <w:bCs/>
        </w:rPr>
        <w:t>S</w:t>
      </w:r>
      <w:r w:rsidRPr="00143579">
        <w:rPr>
          <w:rFonts w:ascii="Calibri" w:hAnsi="Calibri" w:cs="Calibri"/>
          <w:bCs/>
        </w:rPr>
        <w:t xml:space="preserve">ensing and </w:t>
      </w:r>
      <w:r w:rsidR="00F449E8">
        <w:rPr>
          <w:rFonts w:ascii="Calibri" w:hAnsi="Calibri" w:cs="Calibri"/>
          <w:bCs/>
        </w:rPr>
        <w:t>C</w:t>
      </w:r>
      <w:r w:rsidRPr="00143579">
        <w:rPr>
          <w:rFonts w:ascii="Calibri" w:hAnsi="Calibri" w:cs="Calibri"/>
          <w:bCs/>
        </w:rPr>
        <w:t>ommunication</w:t>
      </w:r>
      <w:r w:rsidR="00F449E8">
        <w:rPr>
          <w:rFonts w:ascii="Calibri" w:hAnsi="Calibri" w:cs="Calibri"/>
          <w:bCs/>
        </w:rPr>
        <w:t xml:space="preserve"> (ISAC)</w:t>
      </w:r>
      <w:r w:rsidRPr="00143579">
        <w:rPr>
          <w:rFonts w:ascii="Calibri" w:hAnsi="Calibri" w:cs="Calibri"/>
          <w:bCs/>
        </w:rPr>
        <w:t xml:space="preserve"> was </w:t>
      </w:r>
      <w:r w:rsidR="007E2846">
        <w:rPr>
          <w:rFonts w:ascii="Calibri" w:hAnsi="Calibri" w:cs="Calibri"/>
          <w:bCs/>
        </w:rPr>
        <w:t xml:space="preserve">initially </w:t>
      </w:r>
      <w:r w:rsidRPr="00143579">
        <w:rPr>
          <w:rFonts w:ascii="Calibri" w:hAnsi="Calibri" w:cs="Calibri"/>
          <w:bCs/>
        </w:rPr>
        <w:t>agreed in RAN#102 [1]</w:t>
      </w:r>
      <w:r w:rsidR="009B401B">
        <w:rPr>
          <w:rFonts w:ascii="Calibri" w:hAnsi="Calibri" w:cs="Calibri"/>
          <w:bCs/>
        </w:rPr>
        <w:t xml:space="preserve"> and later updated at RAN#10</w:t>
      </w:r>
      <w:r w:rsidR="00F71E07">
        <w:rPr>
          <w:rFonts w:ascii="Calibri" w:hAnsi="Calibri" w:cs="Calibri"/>
          <w:bCs/>
        </w:rPr>
        <w:t>5</w:t>
      </w:r>
      <w:r w:rsidR="009B401B">
        <w:rPr>
          <w:rFonts w:ascii="Calibri" w:hAnsi="Calibri" w:cs="Calibri"/>
          <w:bCs/>
        </w:rPr>
        <w:t xml:space="preserve"> [2]</w:t>
      </w:r>
      <w:r w:rsidRPr="00143579">
        <w:rPr>
          <w:rFonts w:ascii="Calibri" w:hAnsi="Calibri" w:cs="Calibri"/>
          <w:bCs/>
        </w:rPr>
        <w:t>.</w:t>
      </w:r>
      <w:r w:rsidR="00F449E8">
        <w:rPr>
          <w:rFonts w:ascii="Calibri" w:hAnsi="Calibri" w:cs="Calibri"/>
          <w:bCs/>
        </w:rPr>
        <w:t xml:space="preserve"> This</w:t>
      </w:r>
      <w:r w:rsidRPr="00143579">
        <w:rPr>
          <w:rFonts w:ascii="Calibri" w:hAnsi="Calibri" w:cs="Calibri"/>
          <w:bCs/>
        </w:rPr>
        <w:t xml:space="preserve"> study </w:t>
      </w:r>
      <w:r w:rsidR="00F71E07">
        <w:rPr>
          <w:rFonts w:ascii="Calibri" w:hAnsi="Calibri" w:cs="Calibri"/>
          <w:bCs/>
        </w:rPr>
        <w:t xml:space="preserve">item will solely </w:t>
      </w:r>
      <w:r w:rsidRPr="00143579">
        <w:rPr>
          <w:rFonts w:ascii="Calibri" w:hAnsi="Calibri" w:cs="Calibri"/>
          <w:bCs/>
        </w:rPr>
        <w:t xml:space="preserve">focus on </w:t>
      </w:r>
      <w:r w:rsidR="00404FC2" w:rsidRPr="00143579">
        <w:rPr>
          <w:rFonts w:ascii="Calibri" w:hAnsi="Calibri" w:cs="Calibri"/>
          <w:bCs/>
        </w:rPr>
        <w:t xml:space="preserve">defining </w:t>
      </w:r>
      <w:r w:rsidR="00B410FD" w:rsidRPr="00143579">
        <w:rPr>
          <w:rFonts w:ascii="Calibri" w:hAnsi="Calibri" w:cs="Calibri"/>
          <w:bCs/>
        </w:rPr>
        <w:t xml:space="preserve">a common </w:t>
      </w:r>
      <w:r w:rsidR="00404FC2" w:rsidRPr="00143579">
        <w:rPr>
          <w:rFonts w:ascii="Calibri" w:hAnsi="Calibri" w:cs="Calibri"/>
          <w:bCs/>
        </w:rPr>
        <w:t xml:space="preserve">channel modeling </w:t>
      </w:r>
      <w:r w:rsidR="00B410FD" w:rsidRPr="00143579">
        <w:rPr>
          <w:rFonts w:ascii="Calibri" w:hAnsi="Calibri" w:cs="Calibri"/>
          <w:bCs/>
        </w:rPr>
        <w:t>framework</w:t>
      </w:r>
      <w:r w:rsidR="00404FC2" w:rsidRPr="00143579">
        <w:rPr>
          <w:rFonts w:ascii="Calibri" w:hAnsi="Calibri" w:cs="Calibri"/>
          <w:bCs/>
        </w:rPr>
        <w:t xml:space="preserve"> </w:t>
      </w:r>
      <w:r w:rsidR="00124A35" w:rsidRPr="00143579">
        <w:rPr>
          <w:rFonts w:ascii="Calibri" w:hAnsi="Calibri" w:cs="Calibri"/>
          <w:bCs/>
        </w:rPr>
        <w:t>to enable wireless sensing in 5G-</w:t>
      </w:r>
      <w:r w:rsidR="00F449E8">
        <w:rPr>
          <w:rFonts w:ascii="Calibri" w:hAnsi="Calibri" w:cs="Calibri"/>
          <w:bCs/>
        </w:rPr>
        <w:t>A</w:t>
      </w:r>
      <w:r w:rsidR="00124A35" w:rsidRPr="00143579">
        <w:rPr>
          <w:rFonts w:ascii="Calibri" w:hAnsi="Calibri" w:cs="Calibri"/>
          <w:bCs/>
        </w:rPr>
        <w:t>dvanced</w:t>
      </w:r>
      <w:r w:rsidR="008B0099">
        <w:rPr>
          <w:rFonts w:ascii="Calibri" w:hAnsi="Calibri" w:cs="Calibri"/>
          <w:bCs/>
        </w:rPr>
        <w:t xml:space="preserve"> and will</w:t>
      </w:r>
      <w:r w:rsidR="002331B1" w:rsidRPr="00143579">
        <w:rPr>
          <w:rFonts w:ascii="Calibri" w:hAnsi="Calibri" w:cs="Calibri"/>
          <w:bCs/>
        </w:rPr>
        <w:t xml:space="preserve"> </w:t>
      </w:r>
      <w:r w:rsidR="004C2688" w:rsidRPr="00143579">
        <w:rPr>
          <w:rFonts w:ascii="Calibri" w:hAnsi="Calibri" w:cs="Calibri"/>
          <w:bCs/>
        </w:rPr>
        <w:t>aim to support object detection and tracking use cases defined in SA1 [</w:t>
      </w:r>
      <w:r w:rsidR="000F5515">
        <w:rPr>
          <w:rFonts w:ascii="Calibri" w:hAnsi="Calibri" w:cs="Calibri"/>
          <w:bCs/>
        </w:rPr>
        <w:t>3</w:t>
      </w:r>
      <w:r w:rsidR="004C2688" w:rsidRPr="00143579">
        <w:rPr>
          <w:rFonts w:ascii="Calibri" w:hAnsi="Calibri" w:cs="Calibri"/>
          <w:bCs/>
        </w:rPr>
        <w:t>]</w:t>
      </w:r>
      <w:r w:rsidR="00A33CA9">
        <w:rPr>
          <w:rFonts w:ascii="Calibri" w:hAnsi="Calibri" w:cs="Calibri"/>
          <w:bCs/>
        </w:rPr>
        <w:t>[4]</w:t>
      </w:r>
      <w:r w:rsidR="004C2688" w:rsidRPr="00143579">
        <w:rPr>
          <w:rFonts w:ascii="Calibri" w:hAnsi="Calibri" w:cs="Calibri"/>
          <w:bCs/>
        </w:rPr>
        <w:t xml:space="preserve">. </w:t>
      </w:r>
      <w:r w:rsidR="00706A5E" w:rsidRPr="00143579">
        <w:rPr>
          <w:rFonts w:ascii="Calibri" w:hAnsi="Calibri" w:cs="Calibri"/>
          <w:bCs/>
        </w:rPr>
        <w:t>For those use cases, the following objectives are identified for this study:</w:t>
      </w:r>
    </w:p>
    <w:p w14:paraId="3BC17847" w14:textId="77777777" w:rsidR="00F80E9C" w:rsidRPr="00143579" w:rsidRDefault="00F80E9C" w:rsidP="00775449">
      <w:pPr>
        <w:spacing w:after="0" w:line="276" w:lineRule="auto"/>
        <w:rPr>
          <w:rFonts w:ascii="Calibri" w:hAnsi="Calibri" w:cs="Calibri"/>
          <w:bCs/>
        </w:rPr>
      </w:pPr>
    </w:p>
    <w:p w14:paraId="48FE88E8" w14:textId="3DEFB512" w:rsidR="00026219" w:rsidRPr="00143579" w:rsidRDefault="008B138D" w:rsidP="00775449">
      <w:pPr>
        <w:spacing w:after="0" w:line="276" w:lineRule="auto"/>
        <w:rPr>
          <w:rFonts w:ascii="Calibri" w:hAnsi="Calibri" w:cs="Calibri"/>
          <w:bCs/>
        </w:rPr>
      </w:pPr>
      <w:r w:rsidRPr="006B3C87">
        <w:rPr>
          <w:rFonts w:ascii="Calibri" w:hAnsi="Calibri" w:cs="Calibri"/>
          <w:bCs/>
          <w:noProof/>
        </w:rPr>
        <w:drawing>
          <wp:inline distT="0" distB="0" distL="0" distR="0" wp14:anchorId="30024AC2" wp14:editId="3C4FA378">
            <wp:extent cx="6400800" cy="3849370"/>
            <wp:effectExtent l="12700" t="12700" r="12700" b="11430"/>
            <wp:docPr id="3077138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1385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8493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0151CB7" w14:textId="77777777" w:rsidR="00AB35FF" w:rsidRDefault="00AB35FF" w:rsidP="00775449">
      <w:pPr>
        <w:spacing w:after="0" w:line="276" w:lineRule="auto"/>
        <w:rPr>
          <w:rFonts w:ascii="Calibri" w:hAnsi="Calibri" w:cs="Calibri"/>
          <w:bCs/>
        </w:rPr>
      </w:pPr>
    </w:p>
    <w:p w14:paraId="43C7AE12" w14:textId="73A96B31" w:rsidR="00167F94" w:rsidRPr="00143579" w:rsidRDefault="00AB35FF" w:rsidP="00167F94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</w:rPr>
        <w:t>To develop a common framework for channel modeling</w:t>
      </w:r>
      <w:r w:rsidR="00167F94" w:rsidRPr="00143579">
        <w:rPr>
          <w:rFonts w:ascii="Calibri" w:hAnsi="Calibri" w:cs="Calibri"/>
          <w:bCs/>
        </w:rPr>
        <w:t xml:space="preserve">, </w:t>
      </w:r>
      <w:r w:rsidR="00240A01">
        <w:rPr>
          <w:rFonts w:ascii="Calibri" w:hAnsi="Calibri" w:cs="Calibri"/>
          <w:bCs/>
        </w:rPr>
        <w:t>this contribution addresses</w:t>
      </w:r>
      <w:r w:rsidR="00167F94" w:rsidRPr="00143579">
        <w:rPr>
          <w:rFonts w:ascii="Calibri" w:hAnsi="Calibri" w:cs="Calibri"/>
          <w:bCs/>
        </w:rPr>
        <w:t xml:space="preserve"> </w:t>
      </w:r>
      <w:r w:rsidR="00167F94">
        <w:rPr>
          <w:rFonts w:ascii="Calibri" w:hAnsi="Calibri" w:cs="Calibri"/>
          <w:bCs/>
        </w:rPr>
        <w:t xml:space="preserve">further definitions of the </w:t>
      </w:r>
      <w:r w:rsidR="00167F94" w:rsidRPr="00143579">
        <w:rPr>
          <w:rFonts w:ascii="Calibri" w:hAnsi="Calibri" w:cs="Calibri"/>
          <w:bCs/>
        </w:rPr>
        <w:t xml:space="preserve">deployment scenarios </w:t>
      </w:r>
      <w:r w:rsidR="00044D3E">
        <w:rPr>
          <w:rFonts w:ascii="Calibri" w:hAnsi="Calibri" w:cs="Calibri"/>
          <w:bCs/>
        </w:rPr>
        <w:t xml:space="preserve">building off of previous agreements </w:t>
      </w:r>
      <w:r w:rsidR="00037086">
        <w:rPr>
          <w:rFonts w:ascii="Calibri" w:hAnsi="Calibri" w:cs="Calibri"/>
          <w:bCs/>
        </w:rPr>
        <w:t xml:space="preserve">and channel model calibrations </w:t>
      </w:r>
      <w:r w:rsidR="00BD19BC">
        <w:rPr>
          <w:rFonts w:ascii="Calibri" w:hAnsi="Calibri" w:cs="Calibri"/>
          <w:bCs/>
        </w:rPr>
        <w:t>essential for establishing an</w:t>
      </w:r>
      <w:r w:rsidR="00167F94" w:rsidRPr="00143579">
        <w:rPr>
          <w:rFonts w:ascii="Calibri" w:hAnsi="Calibri" w:cs="Calibri"/>
          <w:bCs/>
        </w:rPr>
        <w:t xml:space="preserve"> </w:t>
      </w:r>
      <w:r w:rsidR="00167F94">
        <w:rPr>
          <w:rFonts w:ascii="Calibri" w:hAnsi="Calibri" w:cs="Calibri"/>
          <w:bCs/>
        </w:rPr>
        <w:t>ISAC</w:t>
      </w:r>
      <w:r w:rsidR="00167F94" w:rsidRPr="00143579">
        <w:rPr>
          <w:rFonts w:ascii="Calibri" w:hAnsi="Calibri" w:cs="Calibri"/>
          <w:bCs/>
        </w:rPr>
        <w:t xml:space="preserve"> </w:t>
      </w:r>
      <w:r w:rsidR="00BD19BC">
        <w:rPr>
          <w:rFonts w:ascii="Calibri" w:hAnsi="Calibri" w:cs="Calibri"/>
          <w:bCs/>
        </w:rPr>
        <w:t xml:space="preserve">channel model </w:t>
      </w:r>
      <w:r w:rsidR="00167F94" w:rsidRPr="00143579">
        <w:rPr>
          <w:rFonts w:ascii="Calibri" w:hAnsi="Calibri" w:cs="Calibri"/>
          <w:bCs/>
        </w:rPr>
        <w:t xml:space="preserve">in </w:t>
      </w:r>
      <w:r w:rsidR="00167F94">
        <w:rPr>
          <w:rFonts w:ascii="Calibri" w:hAnsi="Calibri" w:cs="Calibri"/>
          <w:bCs/>
        </w:rPr>
        <w:t>5G-Advanced (Rel-19)</w:t>
      </w:r>
      <w:r w:rsidR="00167F94" w:rsidRPr="00143579">
        <w:rPr>
          <w:rFonts w:ascii="Calibri" w:hAnsi="Calibri" w:cs="Calibri"/>
          <w:bCs/>
        </w:rPr>
        <w:t xml:space="preserve"> </w:t>
      </w:r>
      <w:r w:rsidR="00044D3E">
        <w:rPr>
          <w:rFonts w:ascii="Calibri" w:hAnsi="Calibri" w:cs="Calibri"/>
          <w:bCs/>
        </w:rPr>
        <w:t>that will</w:t>
      </w:r>
      <w:r w:rsidR="00471C9A">
        <w:rPr>
          <w:rFonts w:ascii="Calibri" w:hAnsi="Calibri" w:cs="Calibri"/>
          <w:bCs/>
        </w:rPr>
        <w:t xml:space="preserve"> enabl</w:t>
      </w:r>
      <w:r w:rsidR="00044D3E">
        <w:rPr>
          <w:rFonts w:ascii="Calibri" w:hAnsi="Calibri" w:cs="Calibri"/>
          <w:bCs/>
        </w:rPr>
        <w:t>e</w:t>
      </w:r>
      <w:r w:rsidR="00471C9A">
        <w:rPr>
          <w:rFonts w:ascii="Calibri" w:hAnsi="Calibri" w:cs="Calibri"/>
          <w:bCs/>
        </w:rPr>
        <w:t xml:space="preserve"> use cases for</w:t>
      </w:r>
      <w:r w:rsidR="00167F94">
        <w:rPr>
          <w:rFonts w:ascii="Calibri" w:hAnsi="Calibri" w:cs="Calibri"/>
          <w:bCs/>
        </w:rPr>
        <w:t xml:space="preserve"> </w:t>
      </w:r>
      <w:r w:rsidR="00C378CD">
        <w:rPr>
          <w:rFonts w:ascii="Calibri" w:hAnsi="Calibri" w:cs="Calibri"/>
          <w:bCs/>
        </w:rPr>
        <w:t xml:space="preserve">various </w:t>
      </w:r>
      <w:r w:rsidR="00167F94">
        <w:rPr>
          <w:rFonts w:ascii="Calibri" w:hAnsi="Calibri" w:cs="Calibri"/>
          <w:bCs/>
        </w:rPr>
        <w:t>sensing targets</w:t>
      </w:r>
      <w:r w:rsidR="00471C9A">
        <w:rPr>
          <w:rFonts w:ascii="Calibri" w:hAnsi="Calibri" w:cs="Calibri"/>
          <w:bCs/>
        </w:rPr>
        <w:t xml:space="preserve">, e.g., </w:t>
      </w:r>
      <w:r w:rsidR="00167F94" w:rsidRPr="00143579">
        <w:rPr>
          <w:rFonts w:ascii="Calibri" w:hAnsi="Calibri" w:cs="Calibri"/>
          <w:bCs/>
        </w:rPr>
        <w:t>object detection and/or tracking</w:t>
      </w:r>
      <w:r w:rsidR="00AF2848">
        <w:rPr>
          <w:rFonts w:ascii="Calibri" w:hAnsi="Calibri" w:cs="Calibri"/>
          <w:bCs/>
        </w:rPr>
        <w:t xml:space="preserve"> including UAVs, Automotive targets, and </w:t>
      </w:r>
      <w:r w:rsidR="00F024CC">
        <w:rPr>
          <w:rFonts w:ascii="Calibri" w:hAnsi="Calibri" w:cs="Calibri"/>
          <w:bCs/>
        </w:rPr>
        <w:t>humans</w:t>
      </w:r>
      <w:r w:rsidR="0090790E">
        <w:rPr>
          <w:rFonts w:ascii="Calibri" w:hAnsi="Calibri" w:cs="Calibri"/>
          <w:bCs/>
        </w:rPr>
        <w:t xml:space="preserve"> to meet </w:t>
      </w:r>
      <w:r w:rsidR="005B39BE">
        <w:rPr>
          <w:rFonts w:ascii="Calibri" w:hAnsi="Calibri" w:cs="Calibri"/>
          <w:bCs/>
        </w:rPr>
        <w:t xml:space="preserve">the needs of </w:t>
      </w:r>
      <w:r w:rsidR="0090790E">
        <w:rPr>
          <w:rFonts w:ascii="Calibri" w:hAnsi="Calibri" w:cs="Calibri"/>
          <w:bCs/>
        </w:rPr>
        <w:t>commercial, public safety, and other vert</w:t>
      </w:r>
      <w:r w:rsidR="009610CA">
        <w:rPr>
          <w:rFonts w:ascii="Calibri" w:hAnsi="Calibri" w:cs="Calibri"/>
          <w:bCs/>
        </w:rPr>
        <w:t>ical</w:t>
      </w:r>
      <w:r w:rsidR="005B39BE">
        <w:rPr>
          <w:rFonts w:ascii="Calibri" w:hAnsi="Calibri" w:cs="Calibri"/>
          <w:bCs/>
        </w:rPr>
        <w:t>s</w:t>
      </w:r>
      <w:r w:rsidR="00167F94" w:rsidRPr="00143579">
        <w:rPr>
          <w:rFonts w:ascii="Calibri" w:hAnsi="Calibri" w:cs="Calibri"/>
          <w:bCs/>
        </w:rPr>
        <w:t xml:space="preserve">. </w:t>
      </w:r>
    </w:p>
    <w:p w14:paraId="74FB9EF9" w14:textId="5E6DC66C" w:rsidR="00AB35FF" w:rsidRDefault="00AB35FF" w:rsidP="00AB35F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4E1AA2C8" w14:textId="77777777" w:rsidR="00D56E68" w:rsidRDefault="00D56E68" w:rsidP="00775449">
      <w:pPr>
        <w:spacing w:after="0" w:line="276" w:lineRule="auto"/>
        <w:rPr>
          <w:rFonts w:ascii="Calibri" w:hAnsi="Calibri" w:cs="Calibri"/>
          <w:bCs/>
        </w:rPr>
      </w:pPr>
    </w:p>
    <w:p w14:paraId="4600A3D6" w14:textId="198B0A96" w:rsidR="00346605" w:rsidRPr="00172743" w:rsidRDefault="00A93AFB" w:rsidP="00326FF6">
      <w:pPr>
        <w:pStyle w:val="Heading1"/>
      </w:pPr>
      <w:r>
        <w:t xml:space="preserve">Channel Model </w:t>
      </w:r>
      <w:r w:rsidR="00FC3FE8">
        <w:t>Calibration Overview</w:t>
      </w:r>
    </w:p>
    <w:p w14:paraId="5DE46B55" w14:textId="28556C5B" w:rsidR="00C94FBE" w:rsidRDefault="00C94FBE" w:rsidP="008B0099">
      <w:pPr>
        <w:spacing w:line="276" w:lineRule="auto"/>
        <w:rPr>
          <w:rFonts w:ascii="Calibri" w:hAnsi="Calibri" w:cs="Calibri"/>
          <w:sz w:val="18"/>
          <w:szCs w:val="18"/>
        </w:rPr>
      </w:pPr>
    </w:p>
    <w:p w14:paraId="4CB0A35F" w14:textId="13D33574" w:rsidR="003C1256" w:rsidRPr="003C1256" w:rsidRDefault="003C1256" w:rsidP="008B0099">
      <w:pPr>
        <w:spacing w:line="276" w:lineRule="auto"/>
        <w:rPr>
          <w:rFonts w:ascii="Calibri" w:hAnsi="Calibri" w:cs="Calibri"/>
        </w:rPr>
      </w:pPr>
      <w:r w:rsidRPr="003C1256">
        <w:rPr>
          <w:rFonts w:ascii="Calibri" w:hAnsi="Calibri" w:cs="Calibri"/>
        </w:rPr>
        <w:t>At RAN1#119</w:t>
      </w:r>
      <w:r w:rsidR="00C10DAE">
        <w:rPr>
          <w:rFonts w:ascii="Calibri" w:hAnsi="Calibri" w:cs="Calibri"/>
        </w:rPr>
        <w:t xml:space="preserve"> and prior</w:t>
      </w:r>
      <w:r w:rsidR="00FC3FE8">
        <w:rPr>
          <w:rFonts w:ascii="Calibri" w:hAnsi="Calibri" w:cs="Calibri"/>
        </w:rPr>
        <w:t xml:space="preserve"> </w:t>
      </w:r>
      <w:r w:rsidR="006B6FE3">
        <w:rPr>
          <w:rFonts w:ascii="Calibri" w:hAnsi="Calibri" w:cs="Calibri"/>
        </w:rPr>
        <w:t xml:space="preserve">RAN1 </w:t>
      </w:r>
      <w:r w:rsidR="00FC3FE8">
        <w:rPr>
          <w:rFonts w:ascii="Calibri" w:hAnsi="Calibri" w:cs="Calibri"/>
        </w:rPr>
        <w:t>meetings</w:t>
      </w:r>
      <w:r w:rsidRPr="003C1256">
        <w:rPr>
          <w:rFonts w:ascii="Calibri" w:hAnsi="Calibri" w:cs="Calibri"/>
        </w:rPr>
        <w:t>, good progress was made with the agreements endorsed in the ISAC session report [</w:t>
      </w:r>
      <w:r w:rsidR="00E666A8">
        <w:rPr>
          <w:rFonts w:ascii="Calibri" w:hAnsi="Calibri" w:cs="Calibri"/>
        </w:rPr>
        <w:t>5</w:t>
      </w:r>
      <w:r w:rsidRPr="003C1256">
        <w:rPr>
          <w:rFonts w:ascii="Calibri" w:hAnsi="Calibri" w:cs="Calibri"/>
        </w:rPr>
        <w:t xml:space="preserve">] regarding specific evaluation parameters for the </w:t>
      </w:r>
      <w:r w:rsidR="006B6FE3">
        <w:rPr>
          <w:rFonts w:ascii="Calibri" w:hAnsi="Calibri" w:cs="Calibri"/>
        </w:rPr>
        <w:t xml:space="preserve">UAV, </w:t>
      </w:r>
      <w:r w:rsidRPr="003C1256">
        <w:rPr>
          <w:rFonts w:ascii="Calibri" w:hAnsi="Calibri" w:cs="Calibri"/>
        </w:rPr>
        <w:t>Automotive, Human, AGV and Objects creating hazards sensing targets</w:t>
      </w:r>
      <w:r w:rsidR="004641C2">
        <w:rPr>
          <w:rFonts w:ascii="Calibri" w:hAnsi="Calibri" w:cs="Calibri"/>
        </w:rPr>
        <w:t xml:space="preserve"> scenarios</w:t>
      </w:r>
      <w:r w:rsidRPr="003C1256">
        <w:rPr>
          <w:rFonts w:ascii="Calibri" w:hAnsi="Calibri" w:cs="Calibri"/>
        </w:rPr>
        <w:t xml:space="preserve">. However, to further the </w:t>
      </w:r>
      <w:r w:rsidR="004641C2">
        <w:rPr>
          <w:rFonts w:ascii="Calibri" w:hAnsi="Calibri" w:cs="Calibri"/>
        </w:rPr>
        <w:t xml:space="preserve">channel modeling </w:t>
      </w:r>
      <w:r w:rsidRPr="003C1256">
        <w:rPr>
          <w:rFonts w:ascii="Calibri" w:hAnsi="Calibri" w:cs="Calibri"/>
        </w:rPr>
        <w:t xml:space="preserve">work and enable channel model calibrations, initial </w:t>
      </w:r>
      <w:r w:rsidR="00956667">
        <w:rPr>
          <w:rFonts w:ascii="Calibri" w:hAnsi="Calibri" w:cs="Calibri"/>
        </w:rPr>
        <w:t>direction</w:t>
      </w:r>
      <w:r w:rsidRPr="003C1256">
        <w:rPr>
          <w:rFonts w:ascii="Calibri" w:hAnsi="Calibri" w:cs="Calibri"/>
        </w:rPr>
        <w:t xml:space="preserve"> for channel model calibration assumptions, parameters, and values </w:t>
      </w:r>
      <w:r w:rsidR="00BA508C">
        <w:rPr>
          <w:rFonts w:ascii="Calibri" w:hAnsi="Calibri" w:cs="Calibri"/>
        </w:rPr>
        <w:t>must</w:t>
      </w:r>
      <w:r w:rsidRPr="003C1256">
        <w:rPr>
          <w:rFonts w:ascii="Calibri" w:hAnsi="Calibri" w:cs="Calibri"/>
        </w:rPr>
        <w:t xml:space="preserve"> be </w:t>
      </w:r>
      <w:r w:rsidR="00956667">
        <w:rPr>
          <w:rFonts w:ascii="Calibri" w:hAnsi="Calibri" w:cs="Calibri"/>
        </w:rPr>
        <w:t>addressed.</w:t>
      </w:r>
    </w:p>
    <w:p w14:paraId="0FA35FD8" w14:textId="0B2CB997" w:rsidR="00955E11" w:rsidRPr="001C0B79" w:rsidRDefault="00BA508C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C0B79">
        <w:rPr>
          <w:rFonts w:ascii="Calibri" w:hAnsi="Calibri" w:cs="Calibri"/>
          <w:sz w:val="20"/>
          <w:szCs w:val="20"/>
        </w:rPr>
        <w:t>To further this effort, RAN1 agreed to the following email discussion</w:t>
      </w:r>
      <w:r w:rsidR="00E666A8">
        <w:rPr>
          <w:rFonts w:ascii="Calibri" w:hAnsi="Calibri" w:cs="Calibri"/>
          <w:sz w:val="20"/>
          <w:szCs w:val="20"/>
        </w:rPr>
        <w:t xml:space="preserve"> [5]</w:t>
      </w:r>
      <w:r w:rsidRPr="001C0B79">
        <w:rPr>
          <w:rFonts w:ascii="Calibri" w:hAnsi="Calibri" w:cs="Calibri"/>
          <w:sz w:val="20"/>
          <w:szCs w:val="20"/>
        </w:rPr>
        <w:t xml:space="preserve">: </w:t>
      </w:r>
      <w:r w:rsidR="0044116D" w:rsidRPr="001C0B79">
        <w:rPr>
          <w:rFonts w:ascii="Calibri" w:hAnsi="Calibri" w:cs="Calibri"/>
          <w:sz w:val="20"/>
          <w:szCs w:val="20"/>
        </w:rPr>
        <w:t xml:space="preserve"> </w:t>
      </w:r>
    </w:p>
    <w:p w14:paraId="29BE27A9" w14:textId="77777777" w:rsidR="001C0B79" w:rsidRPr="001446AA" w:rsidRDefault="001C0B79" w:rsidP="001C0B79">
      <w:pPr>
        <w:rPr>
          <w:rFonts w:asciiTheme="minorHAnsi" w:hAnsiTheme="minorHAnsi" w:cstheme="minorHAnsi"/>
          <w:iCs/>
        </w:rPr>
      </w:pPr>
      <w:r w:rsidRPr="001446AA">
        <w:rPr>
          <w:rFonts w:asciiTheme="minorHAnsi" w:hAnsiTheme="minorHAnsi" w:cstheme="minorHAnsi"/>
          <w:iCs/>
        </w:rPr>
        <w:t>[Post-119-ISAC-01] – Jerome (AT&amp;T)</w:t>
      </w:r>
    </w:p>
    <w:p w14:paraId="7F043876" w14:textId="77777777" w:rsidR="001C0B79" w:rsidRPr="001446AA" w:rsidRDefault="001C0B79" w:rsidP="001C0B79">
      <w:pPr>
        <w:rPr>
          <w:rFonts w:asciiTheme="minorHAnsi" w:hAnsiTheme="minorHAnsi" w:cstheme="minorHAnsi"/>
          <w:iCs/>
        </w:rPr>
      </w:pPr>
      <w:r w:rsidRPr="001446AA">
        <w:rPr>
          <w:rFonts w:asciiTheme="minorHAnsi" w:hAnsiTheme="minorHAnsi" w:cstheme="minorHAnsi"/>
          <w:iCs/>
        </w:rPr>
        <w:t>Email discussion on simulation assumptions for channel model calibration, from January 8</w:t>
      </w:r>
      <w:r w:rsidRPr="001446AA">
        <w:rPr>
          <w:rFonts w:asciiTheme="minorHAnsi" w:hAnsiTheme="minorHAnsi" w:cstheme="minorHAnsi"/>
          <w:iCs/>
          <w:vertAlign w:val="superscript"/>
        </w:rPr>
        <w:t>th</w:t>
      </w:r>
      <w:r w:rsidRPr="001446AA">
        <w:rPr>
          <w:rFonts w:asciiTheme="minorHAnsi" w:hAnsiTheme="minorHAnsi" w:cstheme="minorHAnsi"/>
          <w:iCs/>
        </w:rPr>
        <w:t>-17</w:t>
      </w:r>
      <w:r w:rsidRPr="001446AA">
        <w:rPr>
          <w:rFonts w:asciiTheme="minorHAnsi" w:hAnsiTheme="minorHAnsi" w:cstheme="minorHAnsi"/>
          <w:iCs/>
          <w:vertAlign w:val="superscript"/>
        </w:rPr>
        <w:t>th</w:t>
      </w:r>
      <w:r w:rsidRPr="001446AA">
        <w:rPr>
          <w:rFonts w:asciiTheme="minorHAnsi" w:hAnsiTheme="minorHAnsi" w:cstheme="minorHAnsi"/>
          <w:iCs/>
        </w:rPr>
        <w:t>:</w:t>
      </w:r>
    </w:p>
    <w:p w14:paraId="5FF6FE4D" w14:textId="77777777" w:rsidR="001C0B79" w:rsidRPr="001446AA" w:rsidRDefault="001C0B79" w:rsidP="001C0B79">
      <w:pPr>
        <w:numPr>
          <w:ilvl w:val="0"/>
          <w:numId w:val="11"/>
        </w:numPr>
        <w:suppressAutoHyphens/>
        <w:spacing w:before="0" w:after="0"/>
        <w:jc w:val="left"/>
        <w:rPr>
          <w:rFonts w:asciiTheme="minorHAnsi" w:hAnsiTheme="minorHAnsi" w:cstheme="minorHAnsi"/>
          <w:iCs/>
        </w:rPr>
      </w:pPr>
      <w:r w:rsidRPr="001446AA">
        <w:rPr>
          <w:rFonts w:asciiTheme="minorHAnsi" w:hAnsiTheme="minorHAnsi" w:cstheme="minorHAnsi"/>
          <w:iCs/>
        </w:rPr>
        <w:t>Companies are encouraged to provide initial channel model calibration assumptions, parameters, and values</w:t>
      </w:r>
    </w:p>
    <w:p w14:paraId="2186BE7E" w14:textId="77777777" w:rsidR="001C0B79" w:rsidRPr="001446AA" w:rsidRDefault="001C0B79" w:rsidP="001C0B79">
      <w:pPr>
        <w:numPr>
          <w:ilvl w:val="0"/>
          <w:numId w:val="11"/>
        </w:numPr>
        <w:suppressAutoHyphens/>
        <w:spacing w:before="0" w:after="0"/>
        <w:jc w:val="left"/>
        <w:rPr>
          <w:rFonts w:asciiTheme="minorHAnsi" w:hAnsiTheme="minorHAnsi" w:cstheme="minorHAnsi"/>
          <w:iCs/>
        </w:rPr>
      </w:pPr>
      <w:r w:rsidRPr="001446AA">
        <w:rPr>
          <w:rFonts w:asciiTheme="minorHAnsi" w:hAnsiTheme="minorHAnsi" w:cstheme="minorHAnsi"/>
          <w:iCs/>
        </w:rPr>
        <w:t>Jerome to collect inputs, provide potential consolidated tables, proposals for consideration by January 17</w:t>
      </w:r>
      <w:r w:rsidRPr="001446AA">
        <w:rPr>
          <w:rFonts w:asciiTheme="minorHAnsi" w:hAnsiTheme="minorHAnsi" w:cstheme="minorHAnsi"/>
          <w:iCs/>
          <w:vertAlign w:val="superscript"/>
        </w:rPr>
        <w:t>th</w:t>
      </w:r>
    </w:p>
    <w:p w14:paraId="4946BE8A" w14:textId="77777777" w:rsidR="001C0B79" w:rsidRPr="001446AA" w:rsidRDefault="001C0B79" w:rsidP="001C0B79">
      <w:pPr>
        <w:rPr>
          <w:rFonts w:asciiTheme="minorHAnsi" w:hAnsiTheme="minorHAnsi" w:cstheme="minorHAnsi"/>
          <w:iCs/>
        </w:rPr>
      </w:pPr>
      <w:r w:rsidRPr="001446AA">
        <w:rPr>
          <w:rFonts w:asciiTheme="minorHAnsi" w:hAnsiTheme="minorHAnsi" w:cstheme="minorHAnsi"/>
          <w:b/>
          <w:bCs/>
          <w:iCs/>
        </w:rPr>
        <w:t>Decision:</w:t>
      </w:r>
      <w:r w:rsidRPr="001446AA">
        <w:rPr>
          <w:rFonts w:asciiTheme="minorHAnsi" w:hAnsiTheme="minorHAnsi" w:cstheme="minorHAnsi"/>
          <w:iCs/>
        </w:rPr>
        <w:t xml:space="preserve"> The discussions are to be carried over to RAN1#120.</w:t>
      </w:r>
    </w:p>
    <w:p w14:paraId="2F1C50AA" w14:textId="49D919D4" w:rsidR="00AA4610" w:rsidRPr="001446AA" w:rsidRDefault="00AA4610" w:rsidP="00AA4610">
      <w:pPr>
        <w:rPr>
          <w:rFonts w:asciiTheme="minorHAnsi" w:hAnsiTheme="minorHAnsi" w:cstheme="minorHAnsi"/>
          <w:lang w:eastAsia="x-none"/>
        </w:rPr>
      </w:pPr>
    </w:p>
    <w:p w14:paraId="313546B2" w14:textId="7F74D9AD" w:rsidR="00180863" w:rsidRPr="001446AA" w:rsidRDefault="00180863" w:rsidP="00AA4610">
      <w:pPr>
        <w:rPr>
          <w:rFonts w:asciiTheme="minorHAnsi" w:hAnsiTheme="minorHAnsi" w:cstheme="minorHAnsi"/>
          <w:lang w:eastAsia="x-none"/>
        </w:rPr>
      </w:pPr>
      <w:r w:rsidRPr="001446AA">
        <w:rPr>
          <w:rFonts w:asciiTheme="minorHAnsi" w:hAnsiTheme="minorHAnsi" w:cstheme="minorHAnsi"/>
          <w:lang w:eastAsia="x-none"/>
        </w:rPr>
        <w:t xml:space="preserve">The output of the email discussion was captured in </w:t>
      </w:r>
      <w:r w:rsidR="00D845B1" w:rsidRPr="001446AA">
        <w:rPr>
          <w:rFonts w:asciiTheme="minorHAnsi" w:hAnsiTheme="minorHAnsi" w:cstheme="minorHAnsi"/>
          <w:lang w:eastAsia="x-none"/>
        </w:rPr>
        <w:t>R1-2500059 Email discussion summary on ISAC CM calibration assumptions [6]</w:t>
      </w:r>
      <w:r w:rsidR="00784125" w:rsidRPr="001446AA">
        <w:rPr>
          <w:rFonts w:asciiTheme="minorHAnsi" w:hAnsiTheme="minorHAnsi" w:cstheme="minorHAnsi"/>
          <w:lang w:eastAsia="x-none"/>
        </w:rPr>
        <w:t xml:space="preserve"> to collect some </w:t>
      </w:r>
      <w:r w:rsidR="004E17B4" w:rsidRPr="001446AA">
        <w:rPr>
          <w:rFonts w:asciiTheme="minorHAnsi" w:hAnsiTheme="minorHAnsi" w:cstheme="minorHAnsi"/>
          <w:lang w:eastAsia="x-none"/>
        </w:rPr>
        <w:t>inputs from interested companies</w:t>
      </w:r>
      <w:r w:rsidR="00D845B1" w:rsidRPr="001446AA">
        <w:rPr>
          <w:rFonts w:asciiTheme="minorHAnsi" w:hAnsiTheme="minorHAnsi" w:cstheme="minorHAnsi"/>
          <w:lang w:eastAsia="x-none"/>
        </w:rPr>
        <w:t xml:space="preserve">. </w:t>
      </w:r>
      <w:r w:rsidR="00D95745" w:rsidRPr="001446AA">
        <w:rPr>
          <w:rFonts w:asciiTheme="minorHAnsi" w:hAnsiTheme="minorHAnsi" w:cstheme="minorHAnsi"/>
          <w:lang w:eastAsia="x-none"/>
        </w:rPr>
        <w:t xml:space="preserve">The final moderator summary captured some </w:t>
      </w:r>
      <w:r w:rsidR="004D121A" w:rsidRPr="001446AA">
        <w:rPr>
          <w:rFonts w:asciiTheme="minorHAnsi" w:hAnsiTheme="minorHAnsi" w:cstheme="minorHAnsi"/>
          <w:lang w:eastAsia="x-none"/>
        </w:rPr>
        <w:t xml:space="preserve">views </w:t>
      </w:r>
      <w:r w:rsidR="001446AA" w:rsidRPr="001446AA">
        <w:rPr>
          <w:rFonts w:asciiTheme="minorHAnsi" w:hAnsiTheme="minorHAnsi" w:cstheme="minorHAnsi"/>
          <w:lang w:eastAsia="x-none"/>
        </w:rPr>
        <w:t>and feedback</w:t>
      </w:r>
      <w:r w:rsidR="004D121A" w:rsidRPr="001446AA">
        <w:rPr>
          <w:rFonts w:asciiTheme="minorHAnsi" w:hAnsiTheme="minorHAnsi" w:cstheme="minorHAnsi"/>
          <w:lang w:eastAsia="x-none"/>
        </w:rPr>
        <w:t xml:space="preserve"> and the </w:t>
      </w:r>
      <w:r w:rsidR="00C378CD">
        <w:rPr>
          <w:rFonts w:asciiTheme="minorHAnsi" w:hAnsiTheme="minorHAnsi" w:cstheme="minorHAnsi"/>
        </w:rPr>
        <w:t>h</w:t>
      </w:r>
      <w:r w:rsidR="00C378CD" w:rsidRPr="001446AA">
        <w:rPr>
          <w:rFonts w:asciiTheme="minorHAnsi" w:hAnsiTheme="minorHAnsi" w:cstheme="minorHAnsi"/>
        </w:rPr>
        <w:t>igh-level</w:t>
      </w:r>
      <w:r w:rsidR="004D121A" w:rsidRPr="001446AA">
        <w:rPr>
          <w:rFonts w:asciiTheme="minorHAnsi" w:hAnsiTheme="minorHAnsi" w:cstheme="minorHAnsi"/>
        </w:rPr>
        <w:t xml:space="preserve"> details of CM calibration and </w:t>
      </w:r>
      <w:r w:rsidR="00606513" w:rsidRPr="001446AA">
        <w:rPr>
          <w:rFonts w:asciiTheme="minorHAnsi" w:hAnsiTheme="minorHAnsi" w:cstheme="minorHAnsi"/>
        </w:rPr>
        <w:t xml:space="preserve">some specific </w:t>
      </w:r>
      <w:r w:rsidR="00C378CD">
        <w:rPr>
          <w:rFonts w:asciiTheme="minorHAnsi" w:hAnsiTheme="minorHAnsi" w:cstheme="minorHAnsi"/>
        </w:rPr>
        <w:t>s</w:t>
      </w:r>
      <w:r w:rsidR="00606513" w:rsidRPr="001446AA">
        <w:rPr>
          <w:rFonts w:asciiTheme="minorHAnsi" w:hAnsiTheme="minorHAnsi" w:cstheme="minorHAnsi"/>
        </w:rPr>
        <w:t xml:space="preserve">imulation assumptions for CM calibration (Stochastic Approach). </w:t>
      </w:r>
      <w:r w:rsidR="00AC200C" w:rsidRPr="001446AA">
        <w:rPr>
          <w:rFonts w:asciiTheme="minorHAnsi" w:hAnsiTheme="minorHAnsi" w:cstheme="minorHAnsi"/>
        </w:rPr>
        <w:t xml:space="preserve">The following discussion builds on those </w:t>
      </w:r>
      <w:r w:rsidR="001446AA" w:rsidRPr="001446AA">
        <w:rPr>
          <w:rFonts w:asciiTheme="minorHAnsi" w:hAnsiTheme="minorHAnsi" w:cstheme="minorHAnsi"/>
        </w:rPr>
        <w:t>observations,</w:t>
      </w:r>
      <w:r w:rsidR="00AC200C" w:rsidRPr="001446AA">
        <w:rPr>
          <w:rFonts w:asciiTheme="minorHAnsi" w:hAnsiTheme="minorHAnsi" w:cstheme="minorHAnsi"/>
        </w:rPr>
        <w:t xml:space="preserve"> and we present some potential proposals to progress the ISAC </w:t>
      </w:r>
      <w:r w:rsidR="001446AA" w:rsidRPr="001446AA">
        <w:rPr>
          <w:rFonts w:asciiTheme="minorHAnsi" w:hAnsiTheme="minorHAnsi" w:cstheme="minorHAnsi"/>
        </w:rPr>
        <w:t xml:space="preserve">channel </w:t>
      </w:r>
      <w:r w:rsidR="00A8517E">
        <w:rPr>
          <w:rFonts w:asciiTheme="minorHAnsi" w:hAnsiTheme="minorHAnsi" w:cstheme="minorHAnsi"/>
        </w:rPr>
        <w:t>model calibration work</w:t>
      </w:r>
      <w:r w:rsidR="001446AA" w:rsidRPr="001446AA">
        <w:rPr>
          <w:rFonts w:asciiTheme="minorHAnsi" w:hAnsiTheme="minorHAnsi" w:cstheme="minorHAnsi"/>
        </w:rPr>
        <w:t>.</w:t>
      </w:r>
      <w:r w:rsidR="00D95745" w:rsidRPr="001446AA">
        <w:rPr>
          <w:rFonts w:asciiTheme="minorHAnsi" w:hAnsiTheme="minorHAnsi" w:cstheme="minorHAnsi"/>
          <w:lang w:eastAsia="x-none"/>
        </w:rPr>
        <w:t xml:space="preserve"> </w:t>
      </w:r>
    </w:p>
    <w:p w14:paraId="1F4E7172" w14:textId="77777777" w:rsidR="00594BA7" w:rsidRDefault="00594BA7" w:rsidP="00594BA7">
      <w:pPr>
        <w:pStyle w:val="0Maintext"/>
      </w:pPr>
    </w:p>
    <w:p w14:paraId="0D0012D9" w14:textId="77777777" w:rsidR="001446AA" w:rsidRPr="00143579" w:rsidRDefault="001446AA" w:rsidP="001446AA">
      <w:pPr>
        <w:pStyle w:val="Heading2"/>
      </w:pPr>
      <w:r>
        <w:rPr>
          <w:lang w:eastAsia="zh-CN"/>
        </w:rPr>
        <w:t xml:space="preserve">General Methodology for CM Calibration </w:t>
      </w:r>
    </w:p>
    <w:p w14:paraId="56DFD1F7" w14:textId="77777777" w:rsidR="001446AA" w:rsidRDefault="001446AA" w:rsidP="001446A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6DA5C1A3" w14:textId="77777777" w:rsidR="007D5218" w:rsidRPr="00CB113F" w:rsidRDefault="001446AA" w:rsidP="007D5218">
      <w:pPr>
        <w:pStyle w:val="paragraph"/>
        <w:spacing w:before="0" w:after="0" w:line="276" w:lineRule="auto"/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 w:rsidRPr="00CB113F">
        <w:rPr>
          <w:rFonts w:asciiTheme="minorHAnsi" w:hAnsiTheme="minorHAnsi" w:cstheme="minorHAnsi"/>
          <w:sz w:val="20"/>
          <w:szCs w:val="20"/>
        </w:rPr>
        <w:t xml:space="preserve">As mentioned above, RAN1 can leverage existing agreements as a starting point </w:t>
      </w:r>
      <w:r w:rsidR="001D0375" w:rsidRPr="00CB113F">
        <w:rPr>
          <w:rFonts w:asciiTheme="minorHAnsi" w:hAnsiTheme="minorHAnsi" w:cstheme="minorHAnsi"/>
          <w:sz w:val="20"/>
          <w:szCs w:val="20"/>
        </w:rPr>
        <w:t xml:space="preserve">for </w:t>
      </w:r>
      <w:r w:rsidR="00527AC1" w:rsidRPr="00CB113F">
        <w:rPr>
          <w:rFonts w:asciiTheme="minorHAnsi" w:hAnsiTheme="minorHAnsi" w:cstheme="minorHAnsi"/>
          <w:sz w:val="20"/>
          <w:szCs w:val="20"/>
        </w:rPr>
        <w:t>channel model calibration assumptions</w:t>
      </w:r>
      <w:r w:rsidR="00E27064" w:rsidRPr="00CB113F">
        <w:rPr>
          <w:rFonts w:asciiTheme="minorHAnsi" w:hAnsiTheme="minorHAnsi" w:cstheme="minorHAnsi"/>
          <w:sz w:val="20"/>
          <w:szCs w:val="20"/>
        </w:rPr>
        <w:t xml:space="preserve"> and leverage some of the </w:t>
      </w:r>
      <w:r w:rsidR="009C48F5" w:rsidRPr="00CB113F">
        <w:rPr>
          <w:rFonts w:asciiTheme="minorHAnsi" w:hAnsiTheme="minorHAnsi" w:cstheme="minorHAnsi"/>
          <w:sz w:val="20"/>
          <w:szCs w:val="20"/>
        </w:rPr>
        <w:t xml:space="preserve">initial discussions from the </w:t>
      </w:r>
      <w:r w:rsidR="00221719" w:rsidRPr="00CB113F">
        <w:rPr>
          <w:rFonts w:asciiTheme="minorHAnsi" w:hAnsiTheme="minorHAnsi" w:cstheme="minorHAnsi"/>
          <w:bCs/>
          <w:sz w:val="20"/>
          <w:szCs w:val="20"/>
        </w:rPr>
        <w:t xml:space="preserve">[Post-119-ISAC-01] </w:t>
      </w:r>
      <w:r w:rsidR="009C48F5" w:rsidRPr="00CB113F">
        <w:rPr>
          <w:rFonts w:asciiTheme="minorHAnsi" w:hAnsiTheme="minorHAnsi" w:cstheme="minorHAnsi"/>
          <w:sz w:val="20"/>
          <w:szCs w:val="20"/>
        </w:rPr>
        <w:t xml:space="preserve">calibration email discussion [6]. </w:t>
      </w:r>
      <w:r w:rsidR="00221719" w:rsidRPr="00CB113F">
        <w:rPr>
          <w:rFonts w:asciiTheme="minorHAnsi" w:hAnsiTheme="minorHAnsi" w:cstheme="minorHAnsi"/>
          <w:sz w:val="20"/>
          <w:szCs w:val="20"/>
        </w:rPr>
        <w:t xml:space="preserve">In the email discussion, there were two </w:t>
      </w:r>
      <w:r w:rsidR="00D95745" w:rsidRPr="00CB113F">
        <w:rPr>
          <w:rFonts w:asciiTheme="minorHAnsi" w:hAnsiTheme="minorHAnsi" w:cstheme="minorHAnsi"/>
          <w:bCs/>
          <w:sz w:val="20"/>
          <w:szCs w:val="20"/>
        </w:rPr>
        <w:t xml:space="preserve">high-level channel model calibration </w:t>
      </w:r>
      <w:r w:rsidR="008F4AFC" w:rsidRPr="00CB113F">
        <w:rPr>
          <w:rFonts w:asciiTheme="minorHAnsi" w:hAnsiTheme="minorHAnsi" w:cstheme="minorHAnsi"/>
          <w:bCs/>
          <w:sz w:val="20"/>
          <w:szCs w:val="20"/>
        </w:rPr>
        <w:t xml:space="preserve">methodology </w:t>
      </w:r>
      <w:r w:rsidR="00B907FE" w:rsidRPr="00CB113F">
        <w:rPr>
          <w:rFonts w:asciiTheme="minorHAnsi" w:hAnsiTheme="minorHAnsi" w:cstheme="minorHAnsi"/>
          <w:bCs/>
          <w:sz w:val="20"/>
          <w:szCs w:val="20"/>
        </w:rPr>
        <w:t>options</w:t>
      </w:r>
      <w:r w:rsidR="00D95745" w:rsidRPr="00CB113F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D527C3" w:rsidRPr="00CB113F">
        <w:rPr>
          <w:rFonts w:asciiTheme="minorHAnsi" w:hAnsiTheme="minorHAnsi" w:cstheme="minorHAnsi"/>
          <w:bCs/>
          <w:sz w:val="20"/>
          <w:szCs w:val="20"/>
        </w:rPr>
        <w:t xml:space="preserve">that were </w:t>
      </w:r>
      <w:r w:rsidR="00D95745" w:rsidRPr="00CB113F">
        <w:rPr>
          <w:rFonts w:asciiTheme="minorHAnsi" w:hAnsiTheme="minorHAnsi" w:cstheme="minorHAnsi"/>
          <w:bCs/>
          <w:sz w:val="20"/>
          <w:szCs w:val="20"/>
        </w:rPr>
        <w:t>discussed</w:t>
      </w:r>
      <w:r w:rsidR="00D527C3" w:rsidRPr="00CB113F">
        <w:rPr>
          <w:rFonts w:asciiTheme="minorHAnsi" w:hAnsiTheme="minorHAnsi" w:cstheme="minorHAnsi"/>
          <w:bCs/>
          <w:sz w:val="20"/>
          <w:szCs w:val="20"/>
        </w:rPr>
        <w:t xml:space="preserve"> that RAN1 should </w:t>
      </w:r>
      <w:r w:rsidR="00B907FE" w:rsidRPr="00CB113F">
        <w:rPr>
          <w:rFonts w:asciiTheme="minorHAnsi" w:hAnsiTheme="minorHAnsi" w:cstheme="minorHAnsi"/>
          <w:bCs/>
          <w:sz w:val="20"/>
          <w:szCs w:val="20"/>
        </w:rPr>
        <w:t>have an agreement on a way forwar</w:t>
      </w:r>
      <w:r w:rsidR="008F4AFC" w:rsidRPr="00CB113F">
        <w:rPr>
          <w:rFonts w:asciiTheme="minorHAnsi" w:hAnsiTheme="minorHAnsi" w:cstheme="minorHAnsi"/>
          <w:bCs/>
          <w:sz w:val="20"/>
          <w:szCs w:val="20"/>
        </w:rPr>
        <w:t xml:space="preserve">d. </w:t>
      </w:r>
    </w:p>
    <w:p w14:paraId="4395B100" w14:textId="21F05561" w:rsidR="00D95745" w:rsidRDefault="00E25732" w:rsidP="007D5218">
      <w:pPr>
        <w:pStyle w:val="paragraph"/>
        <w:spacing w:before="0" w:after="0" w:line="276" w:lineRule="auto"/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 w:rsidRPr="00CB113F">
        <w:rPr>
          <w:rFonts w:asciiTheme="minorHAnsi" w:hAnsiTheme="minorHAnsi" w:cstheme="minorHAnsi"/>
          <w:bCs/>
          <w:sz w:val="20"/>
          <w:szCs w:val="20"/>
        </w:rPr>
        <w:t xml:space="preserve">One option is </w:t>
      </w:r>
      <w:proofErr w:type="gramStart"/>
      <w:r w:rsidRPr="00CB113F">
        <w:rPr>
          <w:rFonts w:asciiTheme="minorHAnsi" w:hAnsiTheme="minorHAnsi" w:cstheme="minorHAnsi"/>
          <w:bCs/>
          <w:sz w:val="20"/>
          <w:szCs w:val="20"/>
        </w:rPr>
        <w:t>s</w:t>
      </w:r>
      <w:r w:rsidR="00D95745" w:rsidRPr="00CB113F">
        <w:rPr>
          <w:rFonts w:asciiTheme="minorHAnsi" w:hAnsiTheme="minorHAnsi" w:cstheme="minorHAnsi"/>
          <w:bCs/>
          <w:sz w:val="20"/>
          <w:szCs w:val="20"/>
        </w:rPr>
        <w:t>imilar to</w:t>
      </w:r>
      <w:proofErr w:type="gramEnd"/>
      <w:r w:rsidR="00D95745" w:rsidRPr="00CB113F">
        <w:rPr>
          <w:rFonts w:asciiTheme="minorHAnsi" w:hAnsiTheme="minorHAnsi" w:cstheme="minorHAnsi"/>
          <w:bCs/>
          <w:sz w:val="20"/>
          <w:szCs w:val="20"/>
        </w:rPr>
        <w:t xml:space="preserve"> the stochastic communication channel model calibration approach in TR 38.901 </w:t>
      </w:r>
      <w:r w:rsidRPr="00CB113F">
        <w:rPr>
          <w:rFonts w:asciiTheme="minorHAnsi" w:hAnsiTheme="minorHAnsi" w:cstheme="minorHAnsi"/>
          <w:bCs/>
          <w:sz w:val="20"/>
          <w:szCs w:val="20"/>
        </w:rPr>
        <w:t xml:space="preserve">to be leveraged </w:t>
      </w:r>
      <w:r w:rsidR="00D95745" w:rsidRPr="00CB113F">
        <w:rPr>
          <w:rFonts w:asciiTheme="minorHAnsi" w:hAnsiTheme="minorHAnsi" w:cstheme="minorHAnsi"/>
          <w:bCs/>
          <w:sz w:val="20"/>
          <w:szCs w:val="20"/>
        </w:rPr>
        <w:t>for ISAC channel modelling, which includes parameters and tables for at least the following: large scale parameters, where fast fading is not included and full calibration, which includes fast fading (</w:t>
      </w:r>
      <w:r w:rsidR="00FE3E01" w:rsidRPr="00CB113F">
        <w:rPr>
          <w:rFonts w:asciiTheme="minorHAnsi" w:hAnsiTheme="minorHAnsi" w:cstheme="minorHAnsi"/>
          <w:bCs/>
          <w:sz w:val="20"/>
          <w:szCs w:val="20"/>
        </w:rPr>
        <w:t xml:space="preserve">for example [6] included </w:t>
      </w:r>
      <w:r w:rsidR="00D95745" w:rsidRPr="00CB113F">
        <w:rPr>
          <w:rFonts w:asciiTheme="minorHAnsi" w:hAnsiTheme="minorHAnsi" w:cstheme="minorHAnsi"/>
          <w:bCs/>
          <w:sz w:val="20"/>
          <w:szCs w:val="20"/>
        </w:rPr>
        <w:t xml:space="preserve">tables for some </w:t>
      </w:r>
      <w:r w:rsidR="00FE3E01" w:rsidRPr="00CB113F">
        <w:rPr>
          <w:rFonts w:asciiTheme="minorHAnsi" w:hAnsiTheme="minorHAnsi" w:cstheme="minorHAnsi"/>
          <w:bCs/>
          <w:sz w:val="20"/>
          <w:szCs w:val="20"/>
        </w:rPr>
        <w:t xml:space="preserve">of those </w:t>
      </w:r>
      <w:r w:rsidR="00D95745" w:rsidRPr="00CB113F">
        <w:rPr>
          <w:rFonts w:asciiTheme="minorHAnsi" w:hAnsiTheme="minorHAnsi" w:cstheme="minorHAnsi"/>
          <w:bCs/>
          <w:sz w:val="20"/>
          <w:szCs w:val="20"/>
        </w:rPr>
        <w:t>details).</w:t>
      </w:r>
      <w:r w:rsidR="007D5218" w:rsidRPr="00CB113F">
        <w:rPr>
          <w:rFonts w:asciiTheme="minorHAnsi" w:hAnsiTheme="minorHAnsi" w:cstheme="minorHAnsi"/>
          <w:bCs/>
          <w:sz w:val="20"/>
          <w:szCs w:val="20"/>
        </w:rPr>
        <w:t xml:space="preserve"> The second option uses a</w:t>
      </w:r>
      <w:r w:rsidR="00D95745" w:rsidRPr="00CB113F">
        <w:rPr>
          <w:rFonts w:asciiTheme="minorHAnsi" w:eastAsia="DengXian" w:hAnsiTheme="minorHAnsi" w:cstheme="minorHAnsi"/>
          <w:iCs/>
          <w:sz w:val="20"/>
          <w:szCs w:val="20"/>
        </w:rPr>
        <w:t xml:space="preserve"> </w:t>
      </w:r>
      <w:r w:rsidR="00CB113F" w:rsidRPr="00CB113F">
        <w:rPr>
          <w:rFonts w:asciiTheme="minorHAnsi" w:eastAsia="DengXian" w:hAnsiTheme="minorHAnsi" w:cstheme="minorHAnsi"/>
          <w:iCs/>
          <w:sz w:val="20"/>
          <w:szCs w:val="20"/>
        </w:rPr>
        <w:t>stepwise</w:t>
      </w:r>
      <w:r w:rsidR="00D95745" w:rsidRPr="00CB113F">
        <w:rPr>
          <w:rFonts w:asciiTheme="minorHAnsi" w:eastAsia="DengXian" w:hAnsiTheme="minorHAnsi" w:cstheme="minorHAnsi"/>
          <w:iCs/>
          <w:sz w:val="20"/>
          <w:szCs w:val="20"/>
        </w:rPr>
        <w:t xml:space="preserve"> approach for the ISAC channel model calibration simulations which </w:t>
      </w:r>
      <w:r w:rsidR="007D5218" w:rsidRPr="00CB113F">
        <w:rPr>
          <w:rFonts w:asciiTheme="minorHAnsi" w:eastAsia="DengXian" w:hAnsiTheme="minorHAnsi" w:cstheme="minorHAnsi"/>
          <w:iCs/>
          <w:sz w:val="20"/>
          <w:szCs w:val="20"/>
        </w:rPr>
        <w:t xml:space="preserve">would </w:t>
      </w:r>
      <w:r w:rsidR="00D95745" w:rsidRPr="00CB113F">
        <w:rPr>
          <w:rFonts w:asciiTheme="minorHAnsi" w:eastAsia="DengXian" w:hAnsiTheme="minorHAnsi" w:cstheme="minorHAnsi"/>
          <w:iCs/>
          <w:sz w:val="20"/>
          <w:szCs w:val="20"/>
        </w:rPr>
        <w:t>consist of deterministic models for the Tx/Rx-target channels, background channels</w:t>
      </w:r>
      <w:r w:rsidR="0093194C">
        <w:rPr>
          <w:rFonts w:asciiTheme="minorHAnsi" w:eastAsia="DengXian" w:hAnsiTheme="minorHAnsi" w:cstheme="minorHAnsi"/>
          <w:iCs/>
          <w:sz w:val="20"/>
          <w:szCs w:val="20"/>
        </w:rPr>
        <w:t>,</w:t>
      </w:r>
      <w:r w:rsidR="00D95745" w:rsidRPr="00CB113F">
        <w:rPr>
          <w:rFonts w:asciiTheme="minorHAnsi" w:eastAsia="DengXian" w:hAnsiTheme="minorHAnsi" w:cstheme="minorHAnsi"/>
          <w:iCs/>
          <w:sz w:val="20"/>
          <w:szCs w:val="20"/>
        </w:rPr>
        <w:t xml:space="preserve"> and combination of the target/background channels, e.g., CDL models </w:t>
      </w:r>
      <w:r w:rsidR="00D95745" w:rsidRPr="00CB113F">
        <w:rPr>
          <w:rFonts w:asciiTheme="minorHAnsi" w:eastAsia="DengXian" w:hAnsiTheme="minorHAnsi" w:cstheme="minorHAnsi"/>
          <w:iCs/>
          <w:sz w:val="20"/>
          <w:szCs w:val="20"/>
          <w:lang w:eastAsia="zh-CN"/>
        </w:rPr>
        <w:t>limited to channel metrics based on received power and multipath/delay/angular spread.</w:t>
      </w:r>
      <w:r w:rsidR="00D95745" w:rsidRPr="00CB113F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6325F069" w14:textId="0F1C3A13" w:rsidR="000F336A" w:rsidRDefault="00063599" w:rsidP="007D5218">
      <w:pPr>
        <w:pStyle w:val="paragraph"/>
        <w:spacing w:before="0" w:after="0" w:line="276" w:lineRule="auto"/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As a third option</w:t>
      </w:r>
      <w:r w:rsidR="00A93045">
        <w:rPr>
          <w:rFonts w:asciiTheme="minorHAnsi" w:hAnsiTheme="minorHAnsi" w:cstheme="minorHAnsi"/>
          <w:bCs/>
          <w:sz w:val="20"/>
          <w:szCs w:val="20"/>
        </w:rPr>
        <w:t>,</w:t>
      </w:r>
      <w:r w:rsidR="005F7DB5">
        <w:rPr>
          <w:rFonts w:asciiTheme="minorHAnsi" w:hAnsiTheme="minorHAnsi" w:cstheme="minorHAnsi"/>
          <w:bCs/>
          <w:sz w:val="20"/>
          <w:szCs w:val="20"/>
        </w:rPr>
        <w:t xml:space="preserve"> to sufficiently enable</w:t>
      </w:r>
      <w:r w:rsidR="005F7DB5" w:rsidRPr="005F7DB5">
        <w:rPr>
          <w:rFonts w:asciiTheme="minorHAnsi" w:hAnsiTheme="minorHAnsi" w:cstheme="minorHAnsi"/>
          <w:bCs/>
          <w:sz w:val="20"/>
          <w:szCs w:val="20"/>
        </w:rPr>
        <w:t xml:space="preserve"> companies to compare their implementations of the channel model</w:t>
      </w:r>
      <w:r>
        <w:rPr>
          <w:rFonts w:asciiTheme="minorHAnsi" w:hAnsiTheme="minorHAnsi" w:cstheme="minorHAnsi"/>
          <w:bCs/>
          <w:sz w:val="20"/>
          <w:szCs w:val="20"/>
        </w:rPr>
        <w:t xml:space="preserve">, RAN1 could leverage a hybrid approach to </w:t>
      </w:r>
      <w:r w:rsidR="00C3446B">
        <w:rPr>
          <w:rFonts w:asciiTheme="minorHAnsi" w:hAnsiTheme="minorHAnsi" w:cstheme="minorHAnsi"/>
          <w:bCs/>
          <w:sz w:val="20"/>
          <w:szCs w:val="20"/>
        </w:rPr>
        <w:t xml:space="preserve">CM </w:t>
      </w:r>
      <w:r>
        <w:rPr>
          <w:rFonts w:asciiTheme="minorHAnsi" w:hAnsiTheme="minorHAnsi" w:cstheme="minorHAnsi"/>
          <w:bCs/>
          <w:sz w:val="20"/>
          <w:szCs w:val="20"/>
        </w:rPr>
        <w:t xml:space="preserve">calibration whereby </w:t>
      </w:r>
      <w:r w:rsidR="00AC1C99" w:rsidRPr="00CB113F">
        <w:rPr>
          <w:rFonts w:asciiTheme="minorHAnsi" w:eastAsia="DengXian" w:hAnsiTheme="minorHAnsi" w:cstheme="minorHAnsi"/>
          <w:iCs/>
          <w:sz w:val="20"/>
          <w:szCs w:val="20"/>
        </w:rPr>
        <w:t xml:space="preserve">simulations would </w:t>
      </w:r>
      <w:r w:rsidR="00C3446B">
        <w:rPr>
          <w:rFonts w:asciiTheme="minorHAnsi" w:eastAsia="DengXian" w:hAnsiTheme="minorHAnsi" w:cstheme="minorHAnsi"/>
          <w:iCs/>
          <w:sz w:val="20"/>
          <w:szCs w:val="20"/>
        </w:rPr>
        <w:t xml:space="preserve">potentially </w:t>
      </w:r>
      <w:r w:rsidR="00AC1C99" w:rsidRPr="00CB113F">
        <w:rPr>
          <w:rFonts w:asciiTheme="minorHAnsi" w:eastAsia="DengXian" w:hAnsiTheme="minorHAnsi" w:cstheme="minorHAnsi"/>
          <w:iCs/>
          <w:sz w:val="20"/>
          <w:szCs w:val="20"/>
        </w:rPr>
        <w:t xml:space="preserve">consist of deterministic models for the Tx/Rx-target </w:t>
      </w:r>
      <w:r w:rsidR="00AC1C99">
        <w:rPr>
          <w:rFonts w:asciiTheme="minorHAnsi" w:eastAsia="DengXian" w:hAnsiTheme="minorHAnsi" w:cstheme="minorHAnsi"/>
          <w:iCs/>
          <w:sz w:val="20"/>
          <w:szCs w:val="20"/>
        </w:rPr>
        <w:t>path</w:t>
      </w:r>
      <w:r w:rsidR="00AC1C99" w:rsidRPr="00CB113F">
        <w:rPr>
          <w:rFonts w:asciiTheme="minorHAnsi" w:eastAsia="DengXian" w:hAnsiTheme="minorHAnsi" w:cstheme="minorHAnsi"/>
          <w:iCs/>
          <w:sz w:val="20"/>
          <w:szCs w:val="20"/>
        </w:rPr>
        <w:t>s</w:t>
      </w:r>
      <w:r w:rsidR="001E7BB6">
        <w:rPr>
          <w:rFonts w:asciiTheme="minorHAnsi" w:eastAsia="DengXian" w:hAnsiTheme="minorHAnsi" w:cstheme="minorHAnsi"/>
          <w:iCs/>
          <w:sz w:val="20"/>
          <w:szCs w:val="20"/>
        </w:rPr>
        <w:t xml:space="preserve"> at least for the LOS paths</w:t>
      </w:r>
      <w:r w:rsidR="002905C7">
        <w:rPr>
          <w:rFonts w:asciiTheme="minorHAnsi" w:eastAsia="DengXian" w:hAnsiTheme="minorHAnsi" w:cstheme="minorHAnsi"/>
          <w:iCs/>
          <w:sz w:val="20"/>
          <w:szCs w:val="20"/>
        </w:rPr>
        <w:t xml:space="preserve"> (perhaps also NLOS)</w:t>
      </w:r>
      <w:r w:rsidR="008543C8">
        <w:rPr>
          <w:rFonts w:asciiTheme="minorHAnsi" w:eastAsia="DengXian" w:hAnsiTheme="minorHAnsi" w:cstheme="minorHAnsi"/>
          <w:iCs/>
          <w:sz w:val="20"/>
          <w:szCs w:val="20"/>
        </w:rPr>
        <w:t xml:space="preserve">. </w:t>
      </w:r>
      <w:r w:rsidR="009C2260" w:rsidRPr="00CB113F">
        <w:rPr>
          <w:rFonts w:asciiTheme="minorHAnsi" w:eastAsia="DengXian" w:hAnsiTheme="minorHAnsi" w:cstheme="minorHAnsi"/>
          <w:iCs/>
          <w:sz w:val="20"/>
          <w:szCs w:val="20"/>
        </w:rPr>
        <w:t xml:space="preserve">CDL models </w:t>
      </w:r>
      <w:r w:rsidR="009C2260">
        <w:rPr>
          <w:rFonts w:asciiTheme="minorHAnsi" w:eastAsia="DengXian" w:hAnsiTheme="minorHAnsi" w:cstheme="minorHAnsi"/>
          <w:iCs/>
          <w:sz w:val="20"/>
          <w:szCs w:val="20"/>
        </w:rPr>
        <w:t>could be leveraged for</w:t>
      </w:r>
      <w:r w:rsidR="009C2260" w:rsidRPr="00CB113F">
        <w:rPr>
          <w:rFonts w:asciiTheme="minorHAnsi" w:eastAsia="DengXian" w:hAnsiTheme="minorHAnsi" w:cstheme="minorHAnsi"/>
          <w:iCs/>
          <w:sz w:val="20"/>
          <w:szCs w:val="20"/>
          <w:lang w:eastAsia="zh-CN"/>
        </w:rPr>
        <w:t xml:space="preserve"> channel metrics based on received power and multipath/delay/angular spread</w:t>
      </w:r>
      <w:r w:rsidR="009C2260">
        <w:rPr>
          <w:rFonts w:asciiTheme="minorHAnsi" w:eastAsia="DengXian" w:hAnsiTheme="minorHAnsi" w:cstheme="minorHAnsi"/>
          <w:iCs/>
          <w:sz w:val="20"/>
          <w:szCs w:val="20"/>
          <w:lang w:eastAsia="zh-CN"/>
        </w:rPr>
        <w:t xml:space="preserve">. </w:t>
      </w:r>
      <w:r w:rsidR="000C17AA">
        <w:rPr>
          <w:rFonts w:asciiTheme="minorHAnsi" w:eastAsia="DengXian" w:hAnsiTheme="minorHAnsi" w:cstheme="minorHAnsi"/>
          <w:iCs/>
          <w:sz w:val="20"/>
          <w:szCs w:val="20"/>
          <w:lang w:eastAsia="zh-CN"/>
        </w:rPr>
        <w:t xml:space="preserve">In addition, </w:t>
      </w:r>
      <w:r w:rsidR="00A06B04">
        <w:rPr>
          <w:rFonts w:asciiTheme="minorHAnsi" w:eastAsia="DengXian" w:hAnsiTheme="minorHAnsi" w:cstheme="minorHAnsi"/>
          <w:iCs/>
          <w:sz w:val="20"/>
          <w:szCs w:val="20"/>
          <w:lang w:eastAsia="zh-CN"/>
        </w:rPr>
        <w:t>a stochastic approach</w:t>
      </w:r>
      <w:r w:rsidR="00E26EF0">
        <w:rPr>
          <w:rFonts w:asciiTheme="minorHAnsi" w:eastAsia="DengXian" w:hAnsiTheme="minorHAnsi" w:cstheme="minorHAnsi"/>
          <w:iCs/>
          <w:sz w:val="20"/>
          <w:szCs w:val="20"/>
          <w:lang w:eastAsia="zh-CN"/>
        </w:rPr>
        <w:t xml:space="preserve">, </w:t>
      </w:r>
      <w:proofErr w:type="gramStart"/>
      <w:r w:rsidR="00E26EF0">
        <w:rPr>
          <w:rFonts w:asciiTheme="minorHAnsi" w:eastAsia="DengXian" w:hAnsiTheme="minorHAnsi" w:cstheme="minorHAnsi"/>
          <w:iCs/>
          <w:sz w:val="20"/>
          <w:szCs w:val="20"/>
          <w:lang w:eastAsia="zh-CN"/>
        </w:rPr>
        <w:t>similar to</w:t>
      </w:r>
      <w:proofErr w:type="gramEnd"/>
      <w:r w:rsidR="00E26EF0">
        <w:rPr>
          <w:rFonts w:asciiTheme="minorHAnsi" w:eastAsia="DengXian" w:hAnsiTheme="minorHAnsi" w:cstheme="minorHAnsi"/>
          <w:iCs/>
          <w:sz w:val="20"/>
          <w:szCs w:val="20"/>
          <w:lang w:eastAsia="zh-CN"/>
        </w:rPr>
        <w:t xml:space="preserve"> 38.901, may make the most sense for </w:t>
      </w:r>
      <w:r w:rsidR="00BC0794">
        <w:rPr>
          <w:rFonts w:asciiTheme="minorHAnsi" w:eastAsia="DengXian" w:hAnsiTheme="minorHAnsi" w:cstheme="minorHAnsi"/>
          <w:iCs/>
          <w:sz w:val="20"/>
          <w:szCs w:val="20"/>
          <w:lang w:eastAsia="zh-CN"/>
        </w:rPr>
        <w:t xml:space="preserve">additional </w:t>
      </w:r>
      <w:r w:rsidR="00E43A4C">
        <w:rPr>
          <w:rFonts w:asciiTheme="minorHAnsi" w:eastAsia="DengXian" w:hAnsiTheme="minorHAnsi" w:cstheme="minorHAnsi"/>
          <w:iCs/>
          <w:sz w:val="20"/>
          <w:szCs w:val="20"/>
          <w:lang w:eastAsia="zh-CN"/>
        </w:rPr>
        <w:t xml:space="preserve">more complex </w:t>
      </w:r>
      <w:r w:rsidR="00BC0794" w:rsidRPr="00BC0794">
        <w:rPr>
          <w:rFonts w:asciiTheme="minorHAnsi" w:eastAsia="DengXian" w:hAnsiTheme="minorHAnsi" w:cstheme="minorHAnsi"/>
          <w:iCs/>
          <w:sz w:val="20"/>
          <w:szCs w:val="20"/>
          <w:lang w:eastAsia="zh-CN"/>
        </w:rPr>
        <w:t>components, such as the background</w:t>
      </w:r>
      <w:r w:rsidR="00BC0794">
        <w:rPr>
          <w:rFonts w:asciiTheme="minorHAnsi" w:eastAsia="DengXian" w:hAnsiTheme="minorHAnsi" w:cstheme="minorHAnsi"/>
          <w:iCs/>
          <w:sz w:val="20"/>
          <w:szCs w:val="20"/>
          <w:lang w:eastAsia="zh-CN"/>
        </w:rPr>
        <w:t xml:space="preserve"> channel</w:t>
      </w:r>
      <w:r w:rsidR="00E43A4C">
        <w:rPr>
          <w:rFonts w:asciiTheme="minorHAnsi" w:eastAsia="DengXian" w:hAnsiTheme="minorHAnsi" w:cstheme="minorHAnsi"/>
          <w:iCs/>
          <w:sz w:val="20"/>
          <w:szCs w:val="20"/>
          <w:lang w:eastAsia="zh-CN"/>
        </w:rPr>
        <w:t xml:space="preserve"> and modeling of environmental objects.</w:t>
      </w:r>
      <w:r w:rsidR="00D62D78">
        <w:rPr>
          <w:rFonts w:asciiTheme="minorHAnsi" w:eastAsia="DengXian" w:hAnsiTheme="minorHAnsi" w:cstheme="minorHAnsi"/>
          <w:iCs/>
          <w:sz w:val="20"/>
          <w:szCs w:val="20"/>
          <w:lang w:eastAsia="zh-CN"/>
        </w:rPr>
        <w:t xml:space="preserve"> One drawback to this approach is that RAN1 will need to agree on which components </w:t>
      </w:r>
      <w:r w:rsidR="00263261">
        <w:rPr>
          <w:rFonts w:asciiTheme="minorHAnsi" w:eastAsia="DengXian" w:hAnsiTheme="minorHAnsi" w:cstheme="minorHAnsi"/>
          <w:iCs/>
          <w:sz w:val="20"/>
          <w:szCs w:val="20"/>
          <w:lang w:eastAsia="zh-CN"/>
        </w:rPr>
        <w:t xml:space="preserve">should be derived deterministically or </w:t>
      </w:r>
      <w:r w:rsidR="00F80CDA">
        <w:rPr>
          <w:rFonts w:asciiTheme="minorHAnsi" w:eastAsia="DengXian" w:hAnsiTheme="minorHAnsi" w:cstheme="minorHAnsi"/>
          <w:iCs/>
          <w:sz w:val="20"/>
          <w:szCs w:val="20"/>
          <w:lang w:eastAsia="zh-CN"/>
        </w:rPr>
        <w:t>stochastically.</w:t>
      </w:r>
    </w:p>
    <w:p w14:paraId="775124E3" w14:textId="14D89EC7" w:rsidR="00583750" w:rsidRDefault="00583750" w:rsidP="0058375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lastRenderedPageBreak/>
        <w:t>Observation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1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 w:rsidR="00A738A8">
        <w:rPr>
          <w:rFonts w:ascii="Calibri" w:hAnsi="Calibri" w:cs="Calibri"/>
          <w:b/>
          <w:bCs/>
          <w:sz w:val="20"/>
          <w:szCs w:val="20"/>
        </w:rPr>
        <w:t>A h</w:t>
      </w:r>
      <w:r w:rsidR="00DF420F">
        <w:rPr>
          <w:rFonts w:ascii="Calibri" w:hAnsi="Calibri" w:cs="Calibri"/>
          <w:b/>
          <w:bCs/>
          <w:sz w:val="20"/>
          <w:szCs w:val="20"/>
        </w:rPr>
        <w:t xml:space="preserve">ybrid approach to </w:t>
      </w:r>
      <w:r w:rsidR="00231AA2">
        <w:rPr>
          <w:rFonts w:ascii="Calibri" w:hAnsi="Calibri" w:cs="Calibri"/>
          <w:b/>
          <w:bCs/>
          <w:sz w:val="20"/>
          <w:szCs w:val="20"/>
        </w:rPr>
        <w:t xml:space="preserve">ISAC channel modelling </w:t>
      </w:r>
      <w:r w:rsidR="00690909">
        <w:rPr>
          <w:rFonts w:ascii="Calibri" w:hAnsi="Calibri" w:cs="Calibri"/>
          <w:b/>
          <w:bCs/>
          <w:sz w:val="20"/>
          <w:szCs w:val="20"/>
        </w:rPr>
        <w:t xml:space="preserve">calibrations </w:t>
      </w:r>
      <w:r w:rsidR="00A738A8">
        <w:rPr>
          <w:rFonts w:ascii="Calibri" w:hAnsi="Calibri" w:cs="Calibri"/>
          <w:b/>
          <w:bCs/>
          <w:sz w:val="20"/>
          <w:szCs w:val="20"/>
        </w:rPr>
        <w:t xml:space="preserve">could </w:t>
      </w:r>
      <w:r w:rsidR="00463C9E">
        <w:rPr>
          <w:rFonts w:ascii="Calibri" w:hAnsi="Calibri" w:cs="Calibri"/>
          <w:b/>
          <w:bCs/>
          <w:sz w:val="20"/>
          <w:szCs w:val="20"/>
        </w:rPr>
        <w:t xml:space="preserve">allow </w:t>
      </w:r>
      <w:r w:rsidR="00B84D0C">
        <w:rPr>
          <w:rFonts w:ascii="Calibri" w:hAnsi="Calibri" w:cs="Calibri"/>
          <w:b/>
          <w:bCs/>
          <w:sz w:val="20"/>
          <w:szCs w:val="20"/>
        </w:rPr>
        <w:t xml:space="preserve">for a balance of realistic </w:t>
      </w:r>
      <w:r w:rsidR="007D0D88">
        <w:rPr>
          <w:rFonts w:ascii="Calibri" w:hAnsi="Calibri" w:cs="Calibri"/>
          <w:b/>
          <w:bCs/>
          <w:sz w:val="20"/>
          <w:szCs w:val="20"/>
        </w:rPr>
        <w:t>but</w:t>
      </w:r>
      <w:r w:rsidR="00B84D0C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7D0D88">
        <w:rPr>
          <w:rFonts w:ascii="Calibri" w:hAnsi="Calibri" w:cs="Calibri"/>
          <w:b/>
          <w:bCs/>
          <w:sz w:val="20"/>
          <w:szCs w:val="20"/>
        </w:rPr>
        <w:t xml:space="preserve">not </w:t>
      </w:r>
      <w:r w:rsidR="002845E1">
        <w:rPr>
          <w:rFonts w:ascii="Calibri" w:hAnsi="Calibri" w:cs="Calibri"/>
          <w:b/>
          <w:bCs/>
          <w:sz w:val="20"/>
          <w:szCs w:val="20"/>
        </w:rPr>
        <w:t xml:space="preserve">an </w:t>
      </w:r>
      <w:r w:rsidR="007D0D88">
        <w:rPr>
          <w:rFonts w:ascii="Calibri" w:hAnsi="Calibri" w:cs="Calibri"/>
          <w:b/>
          <w:bCs/>
          <w:sz w:val="20"/>
          <w:szCs w:val="20"/>
        </w:rPr>
        <w:t>overly complex</w:t>
      </w:r>
      <w:r w:rsidR="002C66C6">
        <w:rPr>
          <w:rFonts w:ascii="Calibri" w:hAnsi="Calibri" w:cs="Calibri"/>
          <w:b/>
          <w:bCs/>
          <w:sz w:val="20"/>
          <w:szCs w:val="20"/>
        </w:rPr>
        <w:t xml:space="preserve"> me</w:t>
      </w:r>
      <w:r w:rsidR="00620F0D">
        <w:rPr>
          <w:rFonts w:ascii="Calibri" w:hAnsi="Calibri" w:cs="Calibri"/>
          <w:b/>
          <w:bCs/>
          <w:sz w:val="20"/>
          <w:szCs w:val="20"/>
        </w:rPr>
        <w:t>ans</w:t>
      </w:r>
      <w:r w:rsidR="00BC2399">
        <w:rPr>
          <w:rFonts w:ascii="Calibri" w:hAnsi="Calibri" w:cs="Calibri"/>
          <w:b/>
          <w:bCs/>
          <w:sz w:val="20"/>
          <w:szCs w:val="20"/>
        </w:rPr>
        <w:t xml:space="preserve"> of </w:t>
      </w:r>
      <w:r w:rsidR="00676CF6">
        <w:rPr>
          <w:rFonts w:ascii="Calibri" w:hAnsi="Calibri" w:cs="Calibri"/>
          <w:b/>
          <w:bCs/>
          <w:sz w:val="20"/>
          <w:szCs w:val="20"/>
        </w:rPr>
        <w:t xml:space="preserve">ISAC </w:t>
      </w:r>
      <w:r w:rsidR="00BC2399">
        <w:rPr>
          <w:rFonts w:ascii="Calibri" w:hAnsi="Calibri" w:cs="Calibri"/>
          <w:b/>
          <w:bCs/>
          <w:sz w:val="20"/>
          <w:szCs w:val="20"/>
        </w:rPr>
        <w:t xml:space="preserve">CM simulations. </w:t>
      </w:r>
      <w:r w:rsidR="002C66C6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7F0104CF" w14:textId="77777777" w:rsidR="00583750" w:rsidRDefault="00583750" w:rsidP="0058375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37DF98B7" w14:textId="4052233D" w:rsidR="00BD666A" w:rsidRDefault="00583750" w:rsidP="00583750">
      <w:pPr>
        <w:pStyle w:val="paragraph"/>
        <w:spacing w:before="0" w:after="0" w:line="276" w:lineRule="auto"/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Proposal 1: RAN1 considers</w:t>
      </w:r>
      <w:r w:rsidR="008A1A2C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8A1A2C" w:rsidRPr="008A1A2C">
        <w:rPr>
          <w:rFonts w:ascii="Calibri" w:hAnsi="Calibri" w:cs="Calibri"/>
          <w:b/>
          <w:bCs/>
          <w:sz w:val="20"/>
          <w:szCs w:val="20"/>
        </w:rPr>
        <w:t>a hybrid approach to CM calibration whereby simulations would consist of deterministic models for the Tx/Rx-target paths at least for the LOS paths</w:t>
      </w:r>
      <w:r w:rsidR="00E74943">
        <w:rPr>
          <w:rFonts w:ascii="Calibri" w:hAnsi="Calibri" w:cs="Calibri"/>
          <w:b/>
          <w:bCs/>
          <w:sz w:val="20"/>
          <w:szCs w:val="20"/>
        </w:rPr>
        <w:t xml:space="preserve">. </w:t>
      </w:r>
      <w:r w:rsidR="0020518D">
        <w:rPr>
          <w:rFonts w:ascii="Calibri" w:hAnsi="Calibri" w:cs="Calibri"/>
          <w:b/>
          <w:bCs/>
          <w:sz w:val="20"/>
          <w:szCs w:val="20"/>
        </w:rPr>
        <w:t xml:space="preserve">Additionally, </w:t>
      </w:r>
      <w:r w:rsidR="0020518D" w:rsidRPr="0020518D">
        <w:rPr>
          <w:rFonts w:ascii="Calibri" w:hAnsi="Calibri" w:cs="Calibri"/>
          <w:b/>
          <w:bCs/>
          <w:sz w:val="20"/>
          <w:szCs w:val="20"/>
        </w:rPr>
        <w:t>more complex components</w:t>
      </w:r>
      <w:r w:rsidR="003B347E">
        <w:rPr>
          <w:rFonts w:ascii="Calibri" w:hAnsi="Calibri" w:cs="Calibri"/>
          <w:b/>
          <w:bCs/>
          <w:sz w:val="20"/>
          <w:szCs w:val="20"/>
        </w:rPr>
        <w:t xml:space="preserve"> will be derived stochastically</w:t>
      </w:r>
      <w:r w:rsidR="0020518D" w:rsidRPr="0020518D">
        <w:rPr>
          <w:rFonts w:ascii="Calibri" w:hAnsi="Calibri" w:cs="Calibri"/>
          <w:b/>
          <w:bCs/>
          <w:sz w:val="20"/>
          <w:szCs w:val="20"/>
        </w:rPr>
        <w:t>, such as the background channel and modeling of environmental objects</w:t>
      </w:r>
      <w:r w:rsidR="003B347E">
        <w:rPr>
          <w:rFonts w:ascii="Calibri" w:hAnsi="Calibri" w:cs="Calibri"/>
          <w:b/>
          <w:bCs/>
          <w:sz w:val="20"/>
          <w:szCs w:val="20"/>
        </w:rPr>
        <w:t>.</w:t>
      </w:r>
    </w:p>
    <w:p w14:paraId="4E75E0E9" w14:textId="63427A33" w:rsidR="005F6254" w:rsidRPr="001B7CC7" w:rsidRDefault="00E142B0" w:rsidP="005F6254">
      <w:pPr>
        <w:pStyle w:val="paragraph"/>
        <w:spacing w:before="0" w:after="0" w:line="276" w:lineRule="auto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Another aspect that is not yet resolved is calibration for spatial consistency. </w:t>
      </w:r>
      <w:r w:rsidR="005F6254" w:rsidRPr="001B7CC7">
        <w:rPr>
          <w:rFonts w:asciiTheme="minorHAnsi" w:hAnsiTheme="minorHAnsi" w:cstheme="minorHAnsi"/>
          <w:sz w:val="20"/>
          <w:szCs w:val="20"/>
        </w:rPr>
        <w:t xml:space="preserve">The majority of companies responding to the </w:t>
      </w:r>
      <w:r w:rsidR="005F6254" w:rsidRPr="001B7CC7">
        <w:rPr>
          <w:rFonts w:asciiTheme="minorHAnsi" w:hAnsiTheme="minorHAnsi" w:cstheme="minorHAnsi"/>
          <w:bCs/>
          <w:sz w:val="20"/>
          <w:szCs w:val="20"/>
        </w:rPr>
        <w:t xml:space="preserve">[Post-119-ISAC-01] </w:t>
      </w:r>
      <w:r w:rsidR="005F6254" w:rsidRPr="001B7CC7">
        <w:rPr>
          <w:rFonts w:asciiTheme="minorHAnsi" w:hAnsiTheme="minorHAnsi" w:cstheme="minorHAnsi"/>
          <w:sz w:val="20"/>
          <w:szCs w:val="20"/>
        </w:rPr>
        <w:t xml:space="preserve">email discussion [6] </w:t>
      </w:r>
      <w:proofErr w:type="gramStart"/>
      <w:r w:rsidR="005F6254" w:rsidRPr="001B7CC7">
        <w:rPr>
          <w:rFonts w:asciiTheme="minorHAnsi" w:hAnsiTheme="minorHAnsi" w:cstheme="minorHAnsi"/>
          <w:sz w:val="20"/>
          <w:szCs w:val="20"/>
        </w:rPr>
        <w:t>are</w:t>
      </w:r>
      <w:proofErr w:type="gramEnd"/>
      <w:r w:rsidR="005F6254" w:rsidRPr="001B7CC7">
        <w:rPr>
          <w:rFonts w:asciiTheme="minorHAnsi" w:hAnsiTheme="minorHAnsi" w:cstheme="minorHAnsi"/>
          <w:sz w:val="20"/>
          <w:szCs w:val="20"/>
        </w:rPr>
        <w:t xml:space="preserve"> supportive to calibrate spatial consistency. Details of the parameters for spatial consistency are FFS and should be further discussed.</w:t>
      </w:r>
    </w:p>
    <w:p w14:paraId="1B423785" w14:textId="2639AE42" w:rsidR="005F6254" w:rsidRDefault="005F6254" w:rsidP="005F6254">
      <w:pPr>
        <w:pStyle w:val="paragraph"/>
        <w:spacing w:before="0" w:after="0" w:line="276" w:lineRule="auto"/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 w:rsidRPr="001B7CC7">
        <w:rPr>
          <w:rFonts w:asciiTheme="minorHAnsi" w:hAnsiTheme="minorHAnsi" w:cstheme="minorHAnsi"/>
          <w:b/>
          <w:bCs/>
          <w:sz w:val="20"/>
          <w:szCs w:val="20"/>
        </w:rPr>
        <w:t xml:space="preserve">Proposal </w:t>
      </w:r>
      <w:r w:rsidRPr="001B7CC7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Pr="001B7CC7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  <w:r w:rsidR="00C35A4D" w:rsidRPr="001B7CC7">
        <w:rPr>
          <w:rFonts w:asciiTheme="minorHAnsi" w:hAnsiTheme="minorHAnsi" w:cstheme="minorHAnsi"/>
          <w:b/>
          <w:bCs/>
          <w:sz w:val="20"/>
          <w:szCs w:val="20"/>
        </w:rPr>
        <w:t>In addition to large scale calibration</w:t>
      </w:r>
      <w:r w:rsidR="00C35A4D">
        <w:rPr>
          <w:rFonts w:ascii="Calibri" w:hAnsi="Calibri" w:cs="Calibri"/>
          <w:b/>
          <w:bCs/>
          <w:sz w:val="20"/>
          <w:szCs w:val="20"/>
        </w:rPr>
        <w:t xml:space="preserve"> and </w:t>
      </w:r>
      <w:r w:rsidR="00DF420F">
        <w:rPr>
          <w:rFonts w:ascii="Calibri" w:hAnsi="Calibri" w:cs="Calibri"/>
          <w:b/>
          <w:bCs/>
          <w:sz w:val="20"/>
          <w:szCs w:val="20"/>
        </w:rPr>
        <w:t>full calibration that includes fast fading,</w:t>
      </w:r>
      <w:r w:rsidR="00C35A4D"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 xml:space="preserve">RAN1 should consider calibration for spatial consistency as part of the ISAC channel modelling study. </w:t>
      </w:r>
      <w:r w:rsidRPr="00DF7AC1">
        <w:rPr>
          <w:rFonts w:ascii="Calibri" w:hAnsi="Calibri" w:cs="Calibri"/>
          <w:b/>
          <w:bCs/>
          <w:sz w:val="20"/>
          <w:szCs w:val="20"/>
        </w:rPr>
        <w:t>Details of the parameters for spatial consistency are FFS and should be further discussed</w:t>
      </w:r>
      <w:r>
        <w:rPr>
          <w:rFonts w:ascii="Calibri" w:hAnsi="Calibri" w:cs="Calibri"/>
          <w:b/>
          <w:bCs/>
          <w:sz w:val="20"/>
          <w:szCs w:val="20"/>
        </w:rPr>
        <w:t>.</w:t>
      </w:r>
    </w:p>
    <w:p w14:paraId="47E8F117" w14:textId="77777777" w:rsidR="005F6254" w:rsidRDefault="005F6254" w:rsidP="007D5218">
      <w:pPr>
        <w:pStyle w:val="paragraph"/>
        <w:spacing w:before="0" w:after="0" w:line="276" w:lineRule="auto"/>
        <w:textAlignment w:val="baseline"/>
        <w:rPr>
          <w:rFonts w:asciiTheme="minorHAnsi" w:hAnsiTheme="minorHAnsi" w:cstheme="minorHAnsi"/>
          <w:bCs/>
          <w:sz w:val="20"/>
          <w:szCs w:val="20"/>
        </w:rPr>
      </w:pPr>
    </w:p>
    <w:p w14:paraId="2AFE702E" w14:textId="77777777" w:rsidR="00583750" w:rsidRDefault="00583750" w:rsidP="0058375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26F53B1F" w14:textId="3B7A4C81" w:rsidR="00E47779" w:rsidRPr="00143579" w:rsidRDefault="00E47779" w:rsidP="00E47779">
      <w:pPr>
        <w:pStyle w:val="Heading2"/>
      </w:pPr>
      <w:r>
        <w:rPr>
          <w:lang w:eastAsia="zh-CN"/>
        </w:rPr>
        <w:t>Calibration assumptions/parameters</w:t>
      </w:r>
    </w:p>
    <w:p w14:paraId="0419A1CC" w14:textId="4F033642" w:rsidR="00583750" w:rsidRDefault="00F67147" w:rsidP="007D5218">
      <w:pPr>
        <w:pStyle w:val="paragraph"/>
        <w:spacing w:before="0" w:after="0" w:line="276" w:lineRule="auto"/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 w:rsidRPr="00B82F3F">
        <w:rPr>
          <w:rFonts w:asciiTheme="minorHAnsi" w:hAnsiTheme="minorHAnsi" w:cstheme="minorHAnsi"/>
          <w:bCs/>
          <w:sz w:val="20"/>
          <w:szCs w:val="20"/>
        </w:rPr>
        <w:t xml:space="preserve">Calibration assumptions should consider only </w:t>
      </w:r>
      <w:r w:rsidR="003E636E">
        <w:rPr>
          <w:rFonts w:asciiTheme="minorHAnsi" w:hAnsiTheme="minorHAnsi" w:cstheme="minorHAnsi"/>
          <w:bCs/>
          <w:sz w:val="20"/>
          <w:szCs w:val="20"/>
        </w:rPr>
        <w:t xml:space="preserve">a subset of </w:t>
      </w:r>
      <w:r w:rsidRPr="00B82F3F">
        <w:rPr>
          <w:rFonts w:asciiTheme="minorHAnsi" w:hAnsiTheme="minorHAnsi" w:cstheme="minorHAnsi"/>
          <w:bCs/>
          <w:sz w:val="20"/>
          <w:szCs w:val="20"/>
        </w:rPr>
        <w:t>parameters necessary to align implementations of the ISAC channel model, including target channel</w:t>
      </w:r>
      <w:r w:rsidR="003E636E">
        <w:rPr>
          <w:rFonts w:asciiTheme="minorHAnsi" w:hAnsiTheme="minorHAnsi" w:cstheme="minorHAnsi"/>
          <w:bCs/>
          <w:sz w:val="20"/>
          <w:szCs w:val="20"/>
        </w:rPr>
        <w:t>,</w:t>
      </w:r>
      <w:r w:rsidRPr="00B82F3F">
        <w:rPr>
          <w:rFonts w:asciiTheme="minorHAnsi" w:hAnsiTheme="minorHAnsi" w:cstheme="minorHAnsi"/>
          <w:bCs/>
          <w:sz w:val="20"/>
          <w:szCs w:val="20"/>
        </w:rPr>
        <w:t xml:space="preserve"> background channel</w:t>
      </w:r>
      <w:r w:rsidR="00126FBA">
        <w:rPr>
          <w:rFonts w:asciiTheme="minorHAnsi" w:hAnsiTheme="minorHAnsi" w:cstheme="minorHAnsi"/>
          <w:bCs/>
          <w:sz w:val="20"/>
          <w:szCs w:val="20"/>
        </w:rPr>
        <w:t>, RCS, etc.</w:t>
      </w:r>
      <w:r w:rsidR="00364668">
        <w:rPr>
          <w:rFonts w:asciiTheme="minorHAnsi" w:hAnsiTheme="minorHAnsi" w:cstheme="minorHAnsi"/>
          <w:bCs/>
          <w:sz w:val="20"/>
          <w:szCs w:val="20"/>
        </w:rPr>
        <w:t>, but</w:t>
      </w:r>
      <w:r w:rsidR="009C5C75">
        <w:rPr>
          <w:rFonts w:asciiTheme="minorHAnsi" w:hAnsiTheme="minorHAnsi" w:cstheme="minorHAnsi"/>
          <w:bCs/>
          <w:sz w:val="20"/>
          <w:szCs w:val="20"/>
        </w:rPr>
        <w:t xml:space="preserve"> not every </w:t>
      </w:r>
      <w:r w:rsidR="00C340C9">
        <w:rPr>
          <w:rFonts w:asciiTheme="minorHAnsi" w:hAnsiTheme="minorHAnsi" w:cstheme="minorHAnsi"/>
          <w:bCs/>
          <w:sz w:val="20"/>
          <w:szCs w:val="20"/>
        </w:rPr>
        <w:t>parameter</w:t>
      </w:r>
      <w:r w:rsidR="00364668">
        <w:rPr>
          <w:rFonts w:asciiTheme="minorHAnsi" w:hAnsiTheme="minorHAnsi" w:cstheme="minorHAnsi"/>
          <w:bCs/>
          <w:sz w:val="20"/>
          <w:szCs w:val="20"/>
        </w:rPr>
        <w:t xml:space="preserve"> and permutation</w:t>
      </w:r>
      <w:r w:rsidR="009C5C75">
        <w:rPr>
          <w:rFonts w:asciiTheme="minorHAnsi" w:hAnsiTheme="minorHAnsi" w:cstheme="minorHAnsi"/>
          <w:bCs/>
          <w:sz w:val="20"/>
          <w:szCs w:val="20"/>
        </w:rPr>
        <w:t xml:space="preserve"> that may be necessary for </w:t>
      </w:r>
      <w:r w:rsidR="003E636E">
        <w:rPr>
          <w:rFonts w:asciiTheme="minorHAnsi" w:hAnsiTheme="minorHAnsi" w:cstheme="minorHAnsi"/>
          <w:bCs/>
          <w:sz w:val="20"/>
          <w:szCs w:val="20"/>
        </w:rPr>
        <w:t xml:space="preserve">future </w:t>
      </w:r>
      <w:r w:rsidR="00CF79DE">
        <w:rPr>
          <w:rFonts w:asciiTheme="minorHAnsi" w:hAnsiTheme="minorHAnsi" w:cstheme="minorHAnsi"/>
          <w:bCs/>
          <w:sz w:val="20"/>
          <w:szCs w:val="20"/>
        </w:rPr>
        <w:t xml:space="preserve">ISAC </w:t>
      </w:r>
      <w:r w:rsidR="00C340C9">
        <w:rPr>
          <w:rFonts w:asciiTheme="minorHAnsi" w:hAnsiTheme="minorHAnsi" w:cstheme="minorHAnsi"/>
          <w:bCs/>
          <w:sz w:val="20"/>
          <w:szCs w:val="20"/>
        </w:rPr>
        <w:t>solution evaluations</w:t>
      </w:r>
      <w:r w:rsidR="00364668">
        <w:rPr>
          <w:rFonts w:asciiTheme="minorHAnsi" w:hAnsiTheme="minorHAnsi" w:cstheme="minorHAnsi"/>
          <w:bCs/>
          <w:sz w:val="20"/>
          <w:szCs w:val="20"/>
        </w:rPr>
        <w:t>.</w:t>
      </w:r>
    </w:p>
    <w:p w14:paraId="6400E1D2" w14:textId="7D01B7A8" w:rsidR="009C679D" w:rsidRDefault="005E2062" w:rsidP="007D5218">
      <w:pPr>
        <w:pStyle w:val="paragraph"/>
        <w:spacing w:before="0" w:after="0" w:line="276" w:lineRule="auto"/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Given the current scope of the ISAC CM SID [2], </w:t>
      </w:r>
      <w:r w:rsidR="00BA3FB4" w:rsidRPr="00BA3FB4">
        <w:rPr>
          <w:rFonts w:asciiTheme="minorHAnsi" w:hAnsiTheme="minorHAnsi" w:cstheme="minorHAnsi"/>
          <w:bCs/>
          <w:sz w:val="20"/>
          <w:szCs w:val="20"/>
        </w:rPr>
        <w:t xml:space="preserve">RAN1 </w:t>
      </w:r>
      <w:r w:rsidR="00BA3FB4">
        <w:rPr>
          <w:rFonts w:asciiTheme="minorHAnsi" w:hAnsiTheme="minorHAnsi" w:cstheme="minorHAnsi"/>
          <w:bCs/>
          <w:sz w:val="20"/>
          <w:szCs w:val="20"/>
        </w:rPr>
        <w:t xml:space="preserve">should </w:t>
      </w:r>
      <w:r w:rsidR="00BA3FB4" w:rsidRPr="00BA3FB4">
        <w:rPr>
          <w:rFonts w:asciiTheme="minorHAnsi" w:hAnsiTheme="minorHAnsi" w:cstheme="minorHAnsi"/>
          <w:bCs/>
          <w:sz w:val="20"/>
          <w:szCs w:val="20"/>
        </w:rPr>
        <w:t>consider all 5 sensing target types</w:t>
      </w:r>
      <w:r w:rsidR="00BA3FB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BA3FB4" w:rsidRPr="00BA3FB4">
        <w:rPr>
          <w:rFonts w:asciiTheme="minorHAnsi" w:hAnsiTheme="minorHAnsi" w:cstheme="minorHAnsi"/>
          <w:bCs/>
          <w:sz w:val="20"/>
          <w:szCs w:val="20"/>
        </w:rPr>
        <w:t xml:space="preserve">identified in the SID </w:t>
      </w:r>
      <w:r w:rsidR="00120A61">
        <w:rPr>
          <w:rFonts w:asciiTheme="minorHAnsi" w:hAnsiTheme="minorHAnsi" w:cstheme="minorHAnsi"/>
          <w:bCs/>
          <w:sz w:val="20"/>
          <w:szCs w:val="20"/>
        </w:rPr>
        <w:t>and associated calibration parameters</w:t>
      </w:r>
      <w:r w:rsidR="00120A61" w:rsidRPr="00BA3FB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BA3FB4" w:rsidRPr="00BA3FB4">
        <w:rPr>
          <w:rFonts w:asciiTheme="minorHAnsi" w:hAnsiTheme="minorHAnsi" w:cstheme="minorHAnsi"/>
          <w:bCs/>
          <w:sz w:val="20"/>
          <w:szCs w:val="20"/>
        </w:rPr>
        <w:t xml:space="preserve">should be represented in </w:t>
      </w:r>
      <w:r w:rsidR="00722B9B">
        <w:rPr>
          <w:rFonts w:asciiTheme="minorHAnsi" w:hAnsiTheme="minorHAnsi" w:cstheme="minorHAnsi"/>
          <w:bCs/>
          <w:sz w:val="20"/>
          <w:szCs w:val="20"/>
        </w:rPr>
        <w:t xml:space="preserve">the </w:t>
      </w:r>
      <w:r w:rsidR="00120A61">
        <w:rPr>
          <w:rFonts w:asciiTheme="minorHAnsi" w:hAnsiTheme="minorHAnsi" w:cstheme="minorHAnsi"/>
          <w:bCs/>
          <w:sz w:val="20"/>
          <w:szCs w:val="20"/>
        </w:rPr>
        <w:t xml:space="preserve">new </w:t>
      </w:r>
      <w:r w:rsidR="00BA3FB4" w:rsidRPr="00BA3FB4">
        <w:rPr>
          <w:rFonts w:asciiTheme="minorHAnsi" w:hAnsiTheme="minorHAnsi" w:cstheme="minorHAnsi"/>
          <w:bCs/>
          <w:sz w:val="20"/>
          <w:szCs w:val="20"/>
        </w:rPr>
        <w:t>ISAC channel model calibration</w:t>
      </w:r>
      <w:r w:rsidR="00120A61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FE3DD3">
        <w:rPr>
          <w:rFonts w:asciiTheme="minorHAnsi" w:hAnsiTheme="minorHAnsi" w:cstheme="minorHAnsi"/>
          <w:bCs/>
          <w:sz w:val="20"/>
          <w:szCs w:val="20"/>
        </w:rPr>
        <w:t>clauses in TR 38.901. Although there is</w:t>
      </w:r>
      <w:r w:rsidR="00FE3DD3" w:rsidRPr="00FE3DD3">
        <w:rPr>
          <w:rFonts w:asciiTheme="minorHAnsi" w:hAnsiTheme="minorHAnsi" w:cstheme="minorHAnsi"/>
          <w:bCs/>
          <w:sz w:val="20"/>
          <w:szCs w:val="20"/>
        </w:rPr>
        <w:t xml:space="preserve"> limited TUs remaining for the ISAC CM study, no explicit prioritization for the different sensing modes/scenarios is required</w:t>
      </w:r>
      <w:r w:rsidR="00B63B51">
        <w:rPr>
          <w:rFonts w:asciiTheme="minorHAnsi" w:hAnsiTheme="minorHAnsi" w:cstheme="minorHAnsi"/>
          <w:bCs/>
          <w:sz w:val="20"/>
          <w:szCs w:val="20"/>
        </w:rPr>
        <w:t>. This</w:t>
      </w:r>
      <w:r w:rsidR="00FE3DD3" w:rsidRPr="00FE3DD3">
        <w:rPr>
          <w:rFonts w:asciiTheme="minorHAnsi" w:hAnsiTheme="minorHAnsi" w:cstheme="minorHAnsi"/>
          <w:bCs/>
          <w:sz w:val="20"/>
          <w:szCs w:val="20"/>
        </w:rPr>
        <w:t xml:space="preserve"> can be implied based on company contributions.</w:t>
      </w:r>
    </w:p>
    <w:p w14:paraId="0D542D99" w14:textId="30AD4E62" w:rsidR="009C679D" w:rsidRDefault="009C679D" w:rsidP="009C679D">
      <w:pPr>
        <w:pStyle w:val="paragraph"/>
        <w:spacing w:before="0" w:after="0" w:line="276" w:lineRule="auto"/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280289">
        <w:rPr>
          <w:rFonts w:ascii="Calibri" w:hAnsi="Calibri" w:cs="Calibri"/>
          <w:b/>
          <w:bCs/>
          <w:sz w:val="20"/>
          <w:szCs w:val="20"/>
        </w:rPr>
        <w:t>3</w:t>
      </w:r>
      <w:r>
        <w:rPr>
          <w:rFonts w:ascii="Calibri" w:hAnsi="Calibri" w:cs="Calibri"/>
          <w:b/>
          <w:bCs/>
          <w:sz w:val="20"/>
          <w:szCs w:val="20"/>
        </w:rPr>
        <w:t>: RAN1 considers a</w:t>
      </w:r>
      <w:r w:rsidRPr="003E1413">
        <w:rPr>
          <w:rFonts w:ascii="Calibri" w:hAnsi="Calibri" w:cs="Calibri"/>
          <w:b/>
          <w:bCs/>
          <w:sz w:val="20"/>
          <w:szCs w:val="20"/>
        </w:rPr>
        <w:t xml:space="preserve">ll 5 sensing target types identified in the SID should be represented in new </w:t>
      </w:r>
      <w:r w:rsidR="00FE3DD3">
        <w:rPr>
          <w:rFonts w:ascii="Calibri" w:hAnsi="Calibri" w:cs="Calibri"/>
          <w:b/>
          <w:bCs/>
          <w:sz w:val="20"/>
          <w:szCs w:val="20"/>
        </w:rPr>
        <w:t xml:space="preserve">TR 38.901 </w:t>
      </w:r>
      <w:r w:rsidRPr="003E1413">
        <w:rPr>
          <w:rFonts w:ascii="Calibri" w:hAnsi="Calibri" w:cs="Calibri"/>
          <w:b/>
          <w:bCs/>
          <w:sz w:val="20"/>
          <w:szCs w:val="20"/>
        </w:rPr>
        <w:t>ISAC channel model calibration clause(s)</w:t>
      </w:r>
      <w:r>
        <w:rPr>
          <w:rFonts w:ascii="Calibri" w:hAnsi="Calibri" w:cs="Calibri"/>
          <w:b/>
          <w:bCs/>
          <w:sz w:val="20"/>
          <w:szCs w:val="20"/>
        </w:rPr>
        <w:t xml:space="preserve">. </w:t>
      </w:r>
      <w:bookmarkStart w:id="2" w:name="_Hlk189748486"/>
      <w:r w:rsidRPr="00B42A2E">
        <w:rPr>
          <w:rFonts w:ascii="Calibri" w:hAnsi="Calibri" w:cs="Calibri"/>
          <w:b/>
          <w:bCs/>
          <w:sz w:val="20"/>
          <w:szCs w:val="20"/>
        </w:rPr>
        <w:t>With limited TUs</w:t>
      </w:r>
      <w:r>
        <w:rPr>
          <w:rFonts w:ascii="Calibri" w:hAnsi="Calibri" w:cs="Calibri"/>
          <w:b/>
          <w:bCs/>
          <w:sz w:val="20"/>
          <w:szCs w:val="20"/>
        </w:rPr>
        <w:t xml:space="preserve"> remaining for the ISAC CM study</w:t>
      </w:r>
      <w:r w:rsidRPr="00B42A2E">
        <w:rPr>
          <w:rFonts w:ascii="Calibri" w:hAnsi="Calibri" w:cs="Calibri"/>
          <w:b/>
          <w:bCs/>
          <w:sz w:val="20"/>
          <w:szCs w:val="20"/>
        </w:rPr>
        <w:t xml:space="preserve">, no explicit prioritization for the different sensing modes/scenarios is required but can be implied based on company </w:t>
      </w:r>
      <w:r>
        <w:rPr>
          <w:rFonts w:ascii="Calibri" w:hAnsi="Calibri" w:cs="Calibri"/>
          <w:b/>
          <w:bCs/>
          <w:sz w:val="20"/>
          <w:szCs w:val="20"/>
        </w:rPr>
        <w:t>contributions.</w:t>
      </w:r>
      <w:bookmarkEnd w:id="2"/>
    </w:p>
    <w:p w14:paraId="1C94A394" w14:textId="305FC39A" w:rsidR="009C679D" w:rsidRPr="00B82F3F" w:rsidRDefault="00CA55F7" w:rsidP="007D5218">
      <w:pPr>
        <w:pStyle w:val="paragraph"/>
        <w:spacing w:before="0" w:after="0" w:line="276" w:lineRule="auto"/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 w:rsidRPr="00B82F3F">
        <w:rPr>
          <w:rFonts w:asciiTheme="minorHAnsi" w:hAnsiTheme="minorHAnsi" w:cstheme="minorHAnsi"/>
          <w:bCs/>
          <w:sz w:val="20"/>
          <w:szCs w:val="20"/>
        </w:rPr>
        <w:t xml:space="preserve">On specific </w:t>
      </w:r>
      <w:r w:rsidR="00786EA3">
        <w:rPr>
          <w:rFonts w:asciiTheme="minorHAnsi" w:hAnsiTheme="minorHAnsi" w:cstheme="minorHAnsi"/>
          <w:bCs/>
          <w:sz w:val="20"/>
          <w:szCs w:val="20"/>
        </w:rPr>
        <w:t xml:space="preserve">ISAC CM calibration </w:t>
      </w:r>
      <w:r w:rsidR="00786EA3" w:rsidRPr="00786EA3">
        <w:rPr>
          <w:rFonts w:asciiTheme="minorHAnsi" w:hAnsiTheme="minorHAnsi" w:cstheme="minorHAnsi"/>
          <w:bCs/>
          <w:sz w:val="20"/>
          <w:szCs w:val="20"/>
        </w:rPr>
        <w:t>assumptions, parameters, and values</w:t>
      </w:r>
      <w:r w:rsidR="00786EA3">
        <w:rPr>
          <w:rFonts w:asciiTheme="minorHAnsi" w:hAnsiTheme="minorHAnsi" w:cstheme="minorHAnsi"/>
          <w:bCs/>
          <w:sz w:val="20"/>
          <w:szCs w:val="20"/>
        </w:rPr>
        <w:t xml:space="preserve">, </w:t>
      </w:r>
      <w:r w:rsidR="00DA3AA2">
        <w:rPr>
          <w:rFonts w:asciiTheme="minorHAnsi" w:hAnsiTheme="minorHAnsi" w:cstheme="minorHAnsi"/>
          <w:bCs/>
          <w:sz w:val="20"/>
          <w:szCs w:val="20"/>
        </w:rPr>
        <w:t xml:space="preserve">the company inputs </w:t>
      </w:r>
      <w:r w:rsidR="009E78BE">
        <w:rPr>
          <w:rFonts w:asciiTheme="minorHAnsi" w:hAnsiTheme="minorHAnsi" w:cstheme="minorHAnsi"/>
          <w:bCs/>
          <w:sz w:val="20"/>
          <w:szCs w:val="20"/>
        </w:rPr>
        <w:t>captured</w:t>
      </w:r>
      <w:r w:rsidR="00DA3AA2">
        <w:rPr>
          <w:rFonts w:asciiTheme="minorHAnsi" w:hAnsiTheme="minorHAnsi" w:cstheme="minorHAnsi"/>
          <w:bCs/>
          <w:sz w:val="20"/>
          <w:szCs w:val="20"/>
        </w:rPr>
        <w:t xml:space="preserve"> in</w:t>
      </w:r>
      <w:r w:rsidR="009E78BE">
        <w:rPr>
          <w:rFonts w:asciiTheme="minorHAnsi" w:hAnsiTheme="minorHAnsi" w:cstheme="minorHAnsi"/>
          <w:bCs/>
          <w:sz w:val="20"/>
          <w:szCs w:val="20"/>
        </w:rPr>
        <w:t xml:space="preserve"> the </w:t>
      </w:r>
      <w:proofErr w:type="spellStart"/>
      <w:r w:rsidR="009E78BE">
        <w:rPr>
          <w:rFonts w:asciiTheme="minorHAnsi" w:hAnsiTheme="minorHAnsi" w:cstheme="minorHAnsi"/>
          <w:bCs/>
          <w:sz w:val="20"/>
          <w:szCs w:val="20"/>
        </w:rPr>
        <w:t>xls</w:t>
      </w:r>
      <w:proofErr w:type="spellEnd"/>
      <w:r w:rsidR="009E78BE">
        <w:rPr>
          <w:rFonts w:asciiTheme="minorHAnsi" w:hAnsiTheme="minorHAnsi" w:cstheme="minorHAnsi"/>
          <w:bCs/>
          <w:sz w:val="20"/>
          <w:szCs w:val="20"/>
        </w:rPr>
        <w:t xml:space="preserve"> in</w:t>
      </w:r>
      <w:r w:rsidR="00DA3AA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DA3AA2" w:rsidRPr="00DA3AA2">
        <w:rPr>
          <w:rFonts w:asciiTheme="minorHAnsi" w:hAnsiTheme="minorHAnsi" w:cstheme="minorHAnsi"/>
          <w:bCs/>
          <w:sz w:val="20"/>
          <w:szCs w:val="20"/>
        </w:rPr>
        <w:t>R1-2500059 Email discussion summary on ISAC CM calibration assumptions [6]</w:t>
      </w:r>
      <w:r w:rsidR="00DA3AA2">
        <w:rPr>
          <w:rFonts w:asciiTheme="minorHAnsi" w:hAnsiTheme="minorHAnsi" w:cstheme="minorHAnsi"/>
          <w:bCs/>
          <w:sz w:val="20"/>
          <w:szCs w:val="20"/>
        </w:rPr>
        <w:t xml:space="preserve"> can be used as a starting point</w:t>
      </w:r>
      <w:r w:rsidR="00B166BC">
        <w:rPr>
          <w:rFonts w:asciiTheme="minorHAnsi" w:hAnsiTheme="minorHAnsi" w:cstheme="minorHAnsi"/>
          <w:bCs/>
          <w:sz w:val="20"/>
          <w:szCs w:val="20"/>
        </w:rPr>
        <w:t xml:space="preserve"> to harmonize </w:t>
      </w:r>
      <w:r w:rsidR="009E78BE">
        <w:rPr>
          <w:rFonts w:asciiTheme="minorHAnsi" w:hAnsiTheme="minorHAnsi" w:cstheme="minorHAnsi"/>
          <w:bCs/>
          <w:sz w:val="20"/>
          <w:szCs w:val="20"/>
        </w:rPr>
        <w:t>the calibration assumptions</w:t>
      </w:r>
      <w:r w:rsidR="00A9117E">
        <w:rPr>
          <w:rFonts w:asciiTheme="minorHAnsi" w:hAnsiTheme="minorHAnsi" w:cstheme="minorHAnsi"/>
          <w:bCs/>
          <w:sz w:val="20"/>
          <w:szCs w:val="20"/>
        </w:rPr>
        <w:t xml:space="preserve">. One </w:t>
      </w:r>
      <w:r w:rsidR="00CE20BE">
        <w:rPr>
          <w:rFonts w:asciiTheme="minorHAnsi" w:hAnsiTheme="minorHAnsi" w:cstheme="minorHAnsi"/>
          <w:bCs/>
          <w:sz w:val="20"/>
          <w:szCs w:val="20"/>
        </w:rPr>
        <w:t xml:space="preserve">item that should be addressed at a high level is that for each of the sensing target </w:t>
      </w:r>
      <w:proofErr w:type="spellStart"/>
      <w:r w:rsidR="008A1927">
        <w:rPr>
          <w:rFonts w:asciiTheme="minorHAnsi" w:hAnsiTheme="minorHAnsi" w:cstheme="minorHAnsi"/>
          <w:bCs/>
          <w:sz w:val="20"/>
          <w:szCs w:val="20"/>
        </w:rPr>
        <w:t>xls</w:t>
      </w:r>
      <w:proofErr w:type="spellEnd"/>
      <w:r w:rsidR="008A1927">
        <w:rPr>
          <w:rFonts w:asciiTheme="minorHAnsi" w:hAnsiTheme="minorHAnsi" w:cstheme="minorHAnsi"/>
          <w:bCs/>
          <w:sz w:val="20"/>
          <w:szCs w:val="20"/>
        </w:rPr>
        <w:t xml:space="preserve"> tabs, there should be alignment </w:t>
      </w:r>
      <w:r w:rsidR="00610042">
        <w:rPr>
          <w:rFonts w:asciiTheme="minorHAnsi" w:hAnsiTheme="minorHAnsi" w:cstheme="minorHAnsi"/>
          <w:bCs/>
          <w:sz w:val="20"/>
          <w:szCs w:val="20"/>
        </w:rPr>
        <w:t>for a given</w:t>
      </w:r>
      <w:r w:rsidR="008A1927">
        <w:rPr>
          <w:rFonts w:asciiTheme="minorHAnsi" w:hAnsiTheme="minorHAnsi" w:cstheme="minorHAnsi"/>
          <w:bCs/>
          <w:sz w:val="20"/>
          <w:szCs w:val="20"/>
        </w:rPr>
        <w:t xml:space="preserve"> sensing target and scenario</w:t>
      </w:r>
      <w:r w:rsidR="00EF5ECF">
        <w:rPr>
          <w:rFonts w:asciiTheme="minorHAnsi" w:hAnsiTheme="minorHAnsi" w:cstheme="minorHAnsi"/>
          <w:bCs/>
          <w:sz w:val="20"/>
          <w:szCs w:val="20"/>
        </w:rPr>
        <w:t xml:space="preserve">, or at least this </w:t>
      </w:r>
      <w:r w:rsidR="00610042">
        <w:rPr>
          <w:rFonts w:asciiTheme="minorHAnsi" w:hAnsiTheme="minorHAnsi" w:cstheme="minorHAnsi"/>
          <w:bCs/>
          <w:sz w:val="20"/>
          <w:szCs w:val="20"/>
        </w:rPr>
        <w:t xml:space="preserve">aspect </w:t>
      </w:r>
      <w:r w:rsidR="00EF5ECF">
        <w:rPr>
          <w:rFonts w:asciiTheme="minorHAnsi" w:hAnsiTheme="minorHAnsi" w:cstheme="minorHAnsi"/>
          <w:bCs/>
          <w:sz w:val="20"/>
          <w:szCs w:val="20"/>
        </w:rPr>
        <w:t xml:space="preserve">should be </w:t>
      </w:r>
      <w:r w:rsidR="009E78BE">
        <w:rPr>
          <w:rFonts w:asciiTheme="minorHAnsi" w:hAnsiTheme="minorHAnsi" w:cstheme="minorHAnsi"/>
          <w:bCs/>
          <w:sz w:val="20"/>
          <w:szCs w:val="20"/>
        </w:rPr>
        <w:t xml:space="preserve">treated </w:t>
      </w:r>
      <w:r w:rsidR="00EF5ECF">
        <w:rPr>
          <w:rFonts w:asciiTheme="minorHAnsi" w:hAnsiTheme="minorHAnsi" w:cstheme="minorHAnsi"/>
          <w:bCs/>
          <w:sz w:val="20"/>
          <w:szCs w:val="20"/>
        </w:rPr>
        <w:t>consistent</w:t>
      </w:r>
      <w:r w:rsidR="009E78BE">
        <w:rPr>
          <w:rFonts w:asciiTheme="minorHAnsi" w:hAnsiTheme="minorHAnsi" w:cstheme="minorHAnsi"/>
          <w:bCs/>
          <w:sz w:val="20"/>
          <w:szCs w:val="20"/>
        </w:rPr>
        <w:t>ly</w:t>
      </w:r>
      <w:r w:rsidR="00EF5ECF">
        <w:rPr>
          <w:rFonts w:asciiTheme="minorHAnsi" w:hAnsiTheme="minorHAnsi" w:cstheme="minorHAnsi"/>
          <w:bCs/>
          <w:sz w:val="20"/>
          <w:szCs w:val="20"/>
        </w:rPr>
        <w:t xml:space="preserve"> across sensing target calibration parameters</w:t>
      </w:r>
      <w:r w:rsidR="008A1927">
        <w:rPr>
          <w:rFonts w:asciiTheme="minorHAnsi" w:hAnsiTheme="minorHAnsi" w:cstheme="minorHAnsi"/>
          <w:bCs/>
          <w:sz w:val="20"/>
          <w:szCs w:val="20"/>
        </w:rPr>
        <w:t xml:space="preserve">. For example, </w:t>
      </w:r>
      <w:r w:rsidR="00F92F3E">
        <w:rPr>
          <w:rFonts w:asciiTheme="minorHAnsi" w:hAnsiTheme="minorHAnsi" w:cstheme="minorHAnsi"/>
          <w:bCs/>
          <w:sz w:val="20"/>
          <w:szCs w:val="20"/>
        </w:rPr>
        <w:t xml:space="preserve">there </w:t>
      </w:r>
      <w:r w:rsidR="00EF5ECF">
        <w:rPr>
          <w:rFonts w:asciiTheme="minorHAnsi" w:hAnsiTheme="minorHAnsi" w:cstheme="minorHAnsi"/>
          <w:bCs/>
          <w:sz w:val="20"/>
          <w:szCs w:val="20"/>
        </w:rPr>
        <w:t>is</w:t>
      </w:r>
      <w:r w:rsidR="00F92F3E">
        <w:rPr>
          <w:rFonts w:asciiTheme="minorHAnsi" w:hAnsiTheme="minorHAnsi" w:cstheme="minorHAnsi"/>
          <w:bCs/>
          <w:sz w:val="20"/>
          <w:szCs w:val="20"/>
        </w:rPr>
        <w:t xml:space="preserve"> more than one tab for the </w:t>
      </w:r>
      <w:r w:rsidR="00EF5ECF">
        <w:rPr>
          <w:rFonts w:asciiTheme="minorHAnsi" w:hAnsiTheme="minorHAnsi" w:cstheme="minorHAnsi"/>
          <w:bCs/>
          <w:sz w:val="20"/>
          <w:szCs w:val="20"/>
        </w:rPr>
        <w:t>automotive</w:t>
      </w:r>
      <w:r w:rsidR="00F92F3E">
        <w:rPr>
          <w:rFonts w:asciiTheme="minorHAnsi" w:hAnsiTheme="minorHAnsi" w:cstheme="minorHAnsi"/>
          <w:bCs/>
          <w:sz w:val="20"/>
          <w:szCs w:val="20"/>
        </w:rPr>
        <w:t xml:space="preserve"> sensing target</w:t>
      </w:r>
      <w:r w:rsidR="00870DD6">
        <w:rPr>
          <w:rFonts w:asciiTheme="minorHAnsi" w:hAnsiTheme="minorHAnsi" w:cstheme="minorHAnsi"/>
          <w:bCs/>
          <w:sz w:val="20"/>
          <w:szCs w:val="20"/>
        </w:rPr>
        <w:t xml:space="preserve">, </w:t>
      </w:r>
      <w:proofErr w:type="gramStart"/>
      <w:r w:rsidR="00610042">
        <w:rPr>
          <w:rFonts w:asciiTheme="minorHAnsi" w:hAnsiTheme="minorHAnsi" w:cstheme="minorHAnsi"/>
          <w:bCs/>
          <w:sz w:val="20"/>
          <w:szCs w:val="20"/>
        </w:rPr>
        <w:t xml:space="preserve">for </w:t>
      </w:r>
      <w:r w:rsidR="00870DD6">
        <w:rPr>
          <w:rFonts w:asciiTheme="minorHAnsi" w:hAnsiTheme="minorHAnsi" w:cstheme="minorHAnsi"/>
          <w:bCs/>
          <w:sz w:val="20"/>
          <w:szCs w:val="20"/>
        </w:rPr>
        <w:t xml:space="preserve"> a</w:t>
      </w:r>
      <w:proofErr w:type="gramEnd"/>
      <w:r w:rsidR="00870DD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610042">
        <w:rPr>
          <w:rFonts w:asciiTheme="minorHAnsi" w:hAnsiTheme="minorHAnsi" w:cstheme="minorHAnsi"/>
          <w:bCs/>
          <w:sz w:val="20"/>
          <w:szCs w:val="20"/>
        </w:rPr>
        <w:t>given</w:t>
      </w:r>
      <w:r w:rsidR="003F6E33">
        <w:rPr>
          <w:rFonts w:asciiTheme="minorHAnsi" w:hAnsiTheme="minorHAnsi" w:cstheme="minorHAnsi"/>
          <w:bCs/>
          <w:sz w:val="20"/>
          <w:szCs w:val="20"/>
        </w:rPr>
        <w:t xml:space="preserve"> scenario</w:t>
      </w:r>
      <w:r w:rsidR="00870DD6">
        <w:rPr>
          <w:rFonts w:asciiTheme="minorHAnsi" w:hAnsiTheme="minorHAnsi" w:cstheme="minorHAnsi"/>
          <w:bCs/>
          <w:sz w:val="20"/>
          <w:szCs w:val="20"/>
        </w:rPr>
        <w:t xml:space="preserve"> (highway, urban)</w:t>
      </w:r>
      <w:r w:rsidR="003F6E33">
        <w:rPr>
          <w:rFonts w:asciiTheme="minorHAnsi" w:hAnsiTheme="minorHAnsi" w:cstheme="minorHAnsi"/>
          <w:bCs/>
          <w:sz w:val="20"/>
          <w:szCs w:val="20"/>
        </w:rPr>
        <w:t xml:space="preserve">, yet other sensing targets have one tab with several scenarios </w:t>
      </w:r>
      <w:r w:rsidR="00870DD6">
        <w:rPr>
          <w:rFonts w:asciiTheme="minorHAnsi" w:hAnsiTheme="minorHAnsi" w:cstheme="minorHAnsi"/>
          <w:bCs/>
          <w:sz w:val="20"/>
          <w:szCs w:val="20"/>
        </w:rPr>
        <w:t>included</w:t>
      </w:r>
      <w:r w:rsidR="003F6E33">
        <w:rPr>
          <w:rFonts w:asciiTheme="minorHAnsi" w:hAnsiTheme="minorHAnsi" w:cstheme="minorHAnsi"/>
          <w:bCs/>
          <w:sz w:val="20"/>
          <w:szCs w:val="20"/>
        </w:rPr>
        <w:t xml:space="preserve"> within the same tab. </w:t>
      </w:r>
      <w:r w:rsidR="00870DD6">
        <w:rPr>
          <w:rFonts w:asciiTheme="minorHAnsi" w:hAnsiTheme="minorHAnsi" w:cstheme="minorHAnsi"/>
          <w:bCs/>
          <w:sz w:val="20"/>
          <w:szCs w:val="20"/>
        </w:rPr>
        <w:t xml:space="preserve">This </w:t>
      </w:r>
      <w:r w:rsidR="004842BF">
        <w:rPr>
          <w:rFonts w:asciiTheme="minorHAnsi" w:hAnsiTheme="minorHAnsi" w:cstheme="minorHAnsi"/>
          <w:bCs/>
          <w:sz w:val="20"/>
          <w:szCs w:val="20"/>
        </w:rPr>
        <w:t xml:space="preserve">should be made consistent across the different sensing targets. </w:t>
      </w:r>
    </w:p>
    <w:p w14:paraId="0993248D" w14:textId="793E3138" w:rsidR="004D409C" w:rsidRDefault="00B82F3F" w:rsidP="007D5218">
      <w:pPr>
        <w:pStyle w:val="paragraph"/>
        <w:spacing w:before="0" w:after="0" w:line="276" w:lineRule="auto"/>
        <w:textAlignment w:val="baseline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280289">
        <w:rPr>
          <w:rFonts w:ascii="Calibri" w:hAnsi="Calibri" w:cs="Calibri"/>
          <w:b/>
          <w:bCs/>
          <w:sz w:val="20"/>
          <w:szCs w:val="20"/>
        </w:rPr>
        <w:t>4</w:t>
      </w:r>
      <w:r>
        <w:rPr>
          <w:rFonts w:ascii="Calibri" w:hAnsi="Calibri" w:cs="Calibri"/>
          <w:b/>
          <w:bCs/>
          <w:sz w:val="20"/>
          <w:szCs w:val="20"/>
        </w:rPr>
        <w:t xml:space="preserve">: </w:t>
      </w:r>
      <w:r w:rsidR="00DB45E5">
        <w:rPr>
          <w:rFonts w:ascii="Calibri" w:hAnsi="Calibri" w:cs="Calibri"/>
          <w:b/>
          <w:bCs/>
          <w:sz w:val="20"/>
          <w:szCs w:val="20"/>
        </w:rPr>
        <w:t xml:space="preserve">For </w:t>
      </w:r>
      <w:r w:rsidR="00DB45E5" w:rsidRPr="00DB45E5">
        <w:rPr>
          <w:rFonts w:ascii="Calibri" w:hAnsi="Calibri" w:cs="Calibri"/>
          <w:b/>
          <w:bCs/>
          <w:sz w:val="20"/>
          <w:szCs w:val="20"/>
        </w:rPr>
        <w:t xml:space="preserve">ISAC CM calibration assumptions, the company inputs captured in R1-2500059 Email discussion summary on ISAC CM calibration assumptions [6] </w:t>
      </w:r>
      <w:r w:rsidR="000533C7">
        <w:rPr>
          <w:rFonts w:ascii="Calibri" w:hAnsi="Calibri" w:cs="Calibri"/>
          <w:b/>
          <w:bCs/>
          <w:sz w:val="20"/>
          <w:szCs w:val="20"/>
        </w:rPr>
        <w:t>should</w:t>
      </w:r>
      <w:r w:rsidR="00DB45E5" w:rsidRPr="00DB45E5">
        <w:rPr>
          <w:rFonts w:ascii="Calibri" w:hAnsi="Calibri" w:cs="Calibri"/>
          <w:b/>
          <w:bCs/>
          <w:sz w:val="20"/>
          <w:szCs w:val="20"/>
        </w:rPr>
        <w:t xml:space="preserve"> be used as a starting point to harmonize the calibration assumptions</w:t>
      </w:r>
      <w:r w:rsidR="00DB45E5">
        <w:rPr>
          <w:rFonts w:ascii="Calibri" w:hAnsi="Calibri" w:cs="Calibri"/>
          <w:b/>
          <w:bCs/>
          <w:sz w:val="20"/>
          <w:szCs w:val="20"/>
        </w:rPr>
        <w:t xml:space="preserve">. </w:t>
      </w:r>
      <w:r w:rsidR="00C4651E">
        <w:rPr>
          <w:rFonts w:ascii="Calibri" w:hAnsi="Calibri" w:cs="Calibri"/>
          <w:b/>
          <w:bCs/>
          <w:sz w:val="20"/>
          <w:szCs w:val="20"/>
        </w:rPr>
        <w:t>T</w:t>
      </w:r>
      <w:r w:rsidR="00C91D1A">
        <w:rPr>
          <w:rFonts w:ascii="Calibri" w:hAnsi="Calibri" w:cs="Calibri"/>
          <w:b/>
          <w:bCs/>
          <w:sz w:val="20"/>
          <w:szCs w:val="20"/>
        </w:rPr>
        <w:t xml:space="preserve">he </w:t>
      </w:r>
      <w:r w:rsidR="00D14EEC">
        <w:rPr>
          <w:rFonts w:ascii="Calibri" w:hAnsi="Calibri" w:cs="Calibri"/>
          <w:b/>
          <w:bCs/>
          <w:sz w:val="20"/>
          <w:szCs w:val="20"/>
        </w:rPr>
        <w:t>calibration parameters</w:t>
      </w:r>
      <w:r w:rsidR="00C4651E">
        <w:rPr>
          <w:rFonts w:ascii="Calibri" w:hAnsi="Calibri" w:cs="Calibri"/>
          <w:b/>
          <w:bCs/>
          <w:sz w:val="20"/>
          <w:szCs w:val="20"/>
        </w:rPr>
        <w:t xml:space="preserve"> for each sensing target </w:t>
      </w:r>
      <w:r w:rsidR="00F672A3">
        <w:rPr>
          <w:rFonts w:ascii="Calibri" w:hAnsi="Calibri" w:cs="Calibri"/>
          <w:b/>
          <w:bCs/>
          <w:sz w:val="20"/>
          <w:szCs w:val="20"/>
        </w:rPr>
        <w:t xml:space="preserve">and a given scenario </w:t>
      </w:r>
      <w:r w:rsidR="00C4651E">
        <w:rPr>
          <w:rFonts w:ascii="Calibri" w:hAnsi="Calibri" w:cs="Calibri"/>
          <w:b/>
          <w:bCs/>
          <w:sz w:val="20"/>
          <w:szCs w:val="20"/>
        </w:rPr>
        <w:t xml:space="preserve">should be consistently </w:t>
      </w:r>
      <w:r w:rsidR="004639A5">
        <w:rPr>
          <w:rFonts w:ascii="Calibri" w:hAnsi="Calibri" w:cs="Calibri"/>
          <w:b/>
          <w:bCs/>
          <w:sz w:val="20"/>
          <w:szCs w:val="20"/>
        </w:rPr>
        <w:t xml:space="preserve">reflected in the </w:t>
      </w:r>
      <w:r w:rsidR="004639A5">
        <w:rPr>
          <w:rFonts w:ascii="Calibri" w:hAnsi="Calibri" w:cs="Calibri"/>
          <w:b/>
          <w:bCs/>
          <w:sz w:val="20"/>
          <w:szCs w:val="20"/>
        </w:rPr>
        <w:t>tabular summary</w:t>
      </w:r>
      <w:r w:rsidR="004639A5">
        <w:rPr>
          <w:rFonts w:ascii="Calibri" w:hAnsi="Calibri" w:cs="Calibri"/>
          <w:b/>
          <w:bCs/>
          <w:sz w:val="20"/>
          <w:szCs w:val="20"/>
        </w:rPr>
        <w:t xml:space="preserve"> (tabs)</w:t>
      </w:r>
      <w:r w:rsidR="00C10B80">
        <w:rPr>
          <w:rFonts w:ascii="Calibri" w:hAnsi="Calibri" w:cs="Calibri"/>
          <w:b/>
          <w:bCs/>
          <w:sz w:val="20"/>
          <w:szCs w:val="20"/>
        </w:rPr>
        <w:t>.</w:t>
      </w:r>
    </w:p>
    <w:p w14:paraId="25EB610A" w14:textId="77777777" w:rsidR="0098737D" w:rsidRDefault="0098737D" w:rsidP="007D5218">
      <w:pPr>
        <w:pStyle w:val="paragraph"/>
        <w:spacing w:before="0" w:after="0" w:line="276" w:lineRule="auto"/>
        <w:textAlignment w:val="baseline"/>
        <w:rPr>
          <w:rFonts w:asciiTheme="minorHAnsi" w:hAnsiTheme="minorHAnsi" w:cstheme="minorHAnsi"/>
          <w:b/>
          <w:sz w:val="20"/>
          <w:szCs w:val="20"/>
        </w:rPr>
      </w:pPr>
    </w:p>
    <w:p w14:paraId="68CE01FE" w14:textId="77777777" w:rsidR="00D95745" w:rsidRPr="00AF42A4" w:rsidRDefault="00D95745" w:rsidP="00AA4610">
      <w:pPr>
        <w:rPr>
          <w:rFonts w:asciiTheme="minorHAnsi" w:hAnsiTheme="minorHAnsi" w:cstheme="minorHAnsi"/>
          <w:lang w:eastAsia="x-none"/>
        </w:rPr>
      </w:pPr>
    </w:p>
    <w:p w14:paraId="736F3694" w14:textId="77777777" w:rsidR="00793C06" w:rsidRPr="00143579" w:rsidRDefault="00793C06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662F54F7" w14:textId="77777777" w:rsidR="00822D07" w:rsidRPr="00143579" w:rsidRDefault="00822D07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3BF67AEA" w:rsidR="00F00551" w:rsidRDefault="0045180D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</w:t>
      </w:r>
      <w:r w:rsidR="003D1591">
        <w:rPr>
          <w:rFonts w:ascii="Calibri" w:hAnsi="Calibri"/>
        </w:rPr>
        <w:t xml:space="preserve">we discussed the </w:t>
      </w:r>
      <w:r w:rsidR="00F063EE">
        <w:rPr>
          <w:rFonts w:ascii="Calibri" w:hAnsi="Calibri"/>
        </w:rPr>
        <w:t xml:space="preserve">CM calibrations and </w:t>
      </w:r>
      <w:r w:rsidR="003D1591">
        <w:rPr>
          <w:rFonts w:ascii="Calibri" w:hAnsi="Calibri"/>
        </w:rPr>
        <w:t xml:space="preserve">deployment scenarios for developing the ISAC channel model. We made the following </w:t>
      </w:r>
      <w:r w:rsidR="00F063EE">
        <w:rPr>
          <w:rFonts w:ascii="Calibri" w:hAnsi="Calibri"/>
        </w:rPr>
        <w:t xml:space="preserve">observations and </w:t>
      </w:r>
      <w:r w:rsidR="003D1591">
        <w:rPr>
          <w:rFonts w:ascii="Calibri" w:hAnsi="Calibri"/>
        </w:rPr>
        <w:t>proposal</w:t>
      </w:r>
      <w:r w:rsidR="00673754">
        <w:rPr>
          <w:rFonts w:ascii="Calibri" w:hAnsi="Calibri"/>
        </w:rPr>
        <w:t>s</w:t>
      </w:r>
      <w:r w:rsidR="003D1591">
        <w:rPr>
          <w:rFonts w:ascii="Calibri" w:hAnsi="Calibri"/>
        </w:rPr>
        <w:t>:</w:t>
      </w:r>
    </w:p>
    <w:p w14:paraId="2B0BFEBC" w14:textId="77777777" w:rsidR="003D1591" w:rsidRDefault="003D1591" w:rsidP="00172743">
      <w:pPr>
        <w:spacing w:before="0" w:after="0"/>
        <w:rPr>
          <w:rFonts w:ascii="Calibri" w:hAnsi="Calibri"/>
        </w:rPr>
      </w:pPr>
    </w:p>
    <w:p w14:paraId="737E5DC1" w14:textId="77777777" w:rsidR="00F3044D" w:rsidRDefault="00F3044D" w:rsidP="00F3044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Observation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1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 xml:space="preserve">A hybrid approach to ISAC channel modelling calibrations could allow for a balance of realistic but not an overly complex means of ISAC CM simulations.  </w:t>
      </w:r>
    </w:p>
    <w:p w14:paraId="51DFB5D7" w14:textId="77777777" w:rsidR="00F3044D" w:rsidRDefault="00F3044D" w:rsidP="00F3044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0E4FD558" w14:textId="77777777" w:rsidR="00F3044D" w:rsidRDefault="00F3044D" w:rsidP="00F3044D">
      <w:pPr>
        <w:pStyle w:val="paragraph"/>
        <w:spacing w:before="0" w:after="0" w:line="276" w:lineRule="auto"/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Proposal 1: RAN1 considers </w:t>
      </w:r>
      <w:r w:rsidRPr="008A1A2C">
        <w:rPr>
          <w:rFonts w:ascii="Calibri" w:hAnsi="Calibri" w:cs="Calibri"/>
          <w:b/>
          <w:bCs/>
          <w:sz w:val="20"/>
          <w:szCs w:val="20"/>
        </w:rPr>
        <w:t>a hybrid approach to CM calibration whereby simulations would consist of deterministic models for the Tx/Rx-target paths at least for the LOS paths</w:t>
      </w:r>
      <w:r>
        <w:rPr>
          <w:rFonts w:ascii="Calibri" w:hAnsi="Calibri" w:cs="Calibri"/>
          <w:b/>
          <w:bCs/>
          <w:sz w:val="20"/>
          <w:szCs w:val="20"/>
        </w:rPr>
        <w:t xml:space="preserve">. Additionally, </w:t>
      </w:r>
      <w:r w:rsidRPr="0020518D">
        <w:rPr>
          <w:rFonts w:ascii="Calibri" w:hAnsi="Calibri" w:cs="Calibri"/>
          <w:b/>
          <w:bCs/>
          <w:sz w:val="20"/>
          <w:szCs w:val="20"/>
        </w:rPr>
        <w:t>more complex components</w:t>
      </w:r>
      <w:r>
        <w:rPr>
          <w:rFonts w:ascii="Calibri" w:hAnsi="Calibri" w:cs="Calibri"/>
          <w:b/>
          <w:bCs/>
          <w:sz w:val="20"/>
          <w:szCs w:val="20"/>
        </w:rPr>
        <w:t xml:space="preserve"> will be derived stochastically</w:t>
      </w:r>
      <w:r w:rsidRPr="0020518D">
        <w:rPr>
          <w:rFonts w:ascii="Calibri" w:hAnsi="Calibri" w:cs="Calibri"/>
          <w:b/>
          <w:bCs/>
          <w:sz w:val="20"/>
          <w:szCs w:val="20"/>
        </w:rPr>
        <w:t>, such as the background channel and modeling of environmental objects</w:t>
      </w:r>
      <w:r>
        <w:rPr>
          <w:rFonts w:ascii="Calibri" w:hAnsi="Calibri" w:cs="Calibri"/>
          <w:b/>
          <w:bCs/>
          <w:sz w:val="20"/>
          <w:szCs w:val="20"/>
        </w:rPr>
        <w:t>.</w:t>
      </w:r>
    </w:p>
    <w:p w14:paraId="3F5546D2" w14:textId="77777777" w:rsidR="00F3044D" w:rsidRDefault="00F3044D" w:rsidP="00F3044D">
      <w:pPr>
        <w:pStyle w:val="paragraph"/>
        <w:spacing w:before="0" w:after="0" w:line="276" w:lineRule="auto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B7CC7">
        <w:rPr>
          <w:rFonts w:asciiTheme="minorHAnsi" w:hAnsiTheme="minorHAnsi" w:cstheme="minorHAnsi"/>
          <w:b/>
          <w:bCs/>
          <w:sz w:val="20"/>
          <w:szCs w:val="20"/>
        </w:rPr>
        <w:t>Proposal 2: In addition to large scale calibration</w:t>
      </w:r>
      <w:r>
        <w:rPr>
          <w:rFonts w:ascii="Calibri" w:hAnsi="Calibri" w:cs="Calibri"/>
          <w:b/>
          <w:bCs/>
          <w:sz w:val="20"/>
          <w:szCs w:val="20"/>
        </w:rPr>
        <w:t xml:space="preserve"> and full calibration that includes fast fading, RAN1 should consider calibration for spatial consistency as part of the ISAC channel modelling study. </w:t>
      </w:r>
      <w:r w:rsidRPr="00DF7AC1">
        <w:rPr>
          <w:rFonts w:ascii="Calibri" w:hAnsi="Calibri" w:cs="Calibri"/>
          <w:b/>
          <w:bCs/>
          <w:sz w:val="20"/>
          <w:szCs w:val="20"/>
        </w:rPr>
        <w:t>Details of the parameters for spatial consistency are FFS and should be further discussed</w:t>
      </w:r>
      <w:r>
        <w:rPr>
          <w:rFonts w:ascii="Calibri" w:hAnsi="Calibri" w:cs="Calibri"/>
          <w:b/>
          <w:bCs/>
          <w:sz w:val="20"/>
          <w:szCs w:val="20"/>
        </w:rPr>
        <w:t>.</w:t>
      </w:r>
    </w:p>
    <w:p w14:paraId="23702603" w14:textId="77777777" w:rsidR="00F3044D" w:rsidRDefault="00F3044D" w:rsidP="00F3044D">
      <w:pPr>
        <w:pStyle w:val="paragraph"/>
        <w:spacing w:before="0" w:after="0" w:line="276" w:lineRule="auto"/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Proposal 3: RAN1 considers a</w:t>
      </w:r>
      <w:r w:rsidRPr="003E1413">
        <w:rPr>
          <w:rFonts w:ascii="Calibri" w:hAnsi="Calibri" w:cs="Calibri"/>
          <w:b/>
          <w:bCs/>
          <w:sz w:val="20"/>
          <w:szCs w:val="20"/>
        </w:rPr>
        <w:t xml:space="preserve">ll 5 sensing target types identified in the SID should be represented in new </w:t>
      </w:r>
      <w:r>
        <w:rPr>
          <w:rFonts w:ascii="Calibri" w:hAnsi="Calibri" w:cs="Calibri"/>
          <w:b/>
          <w:bCs/>
          <w:sz w:val="20"/>
          <w:szCs w:val="20"/>
        </w:rPr>
        <w:t xml:space="preserve">TR 38.901 </w:t>
      </w:r>
      <w:r w:rsidRPr="003E1413">
        <w:rPr>
          <w:rFonts w:ascii="Calibri" w:hAnsi="Calibri" w:cs="Calibri"/>
          <w:b/>
          <w:bCs/>
          <w:sz w:val="20"/>
          <w:szCs w:val="20"/>
        </w:rPr>
        <w:t>ISAC channel model calibration clause(s)</w:t>
      </w:r>
      <w:r>
        <w:rPr>
          <w:rFonts w:ascii="Calibri" w:hAnsi="Calibri" w:cs="Calibri"/>
          <w:b/>
          <w:bCs/>
          <w:sz w:val="20"/>
          <w:szCs w:val="20"/>
        </w:rPr>
        <w:t xml:space="preserve">. </w:t>
      </w:r>
      <w:r w:rsidRPr="00B42A2E">
        <w:rPr>
          <w:rFonts w:ascii="Calibri" w:hAnsi="Calibri" w:cs="Calibri"/>
          <w:b/>
          <w:bCs/>
          <w:sz w:val="20"/>
          <w:szCs w:val="20"/>
        </w:rPr>
        <w:t>With limited TUs</w:t>
      </w:r>
      <w:r>
        <w:rPr>
          <w:rFonts w:ascii="Calibri" w:hAnsi="Calibri" w:cs="Calibri"/>
          <w:b/>
          <w:bCs/>
          <w:sz w:val="20"/>
          <w:szCs w:val="20"/>
        </w:rPr>
        <w:t xml:space="preserve"> remaining for the ISAC CM study</w:t>
      </w:r>
      <w:r w:rsidRPr="00B42A2E">
        <w:rPr>
          <w:rFonts w:ascii="Calibri" w:hAnsi="Calibri" w:cs="Calibri"/>
          <w:b/>
          <w:bCs/>
          <w:sz w:val="20"/>
          <w:szCs w:val="20"/>
        </w:rPr>
        <w:t xml:space="preserve">, no explicit prioritization for the different sensing modes/scenarios is required but can be implied based on company </w:t>
      </w:r>
      <w:r>
        <w:rPr>
          <w:rFonts w:ascii="Calibri" w:hAnsi="Calibri" w:cs="Calibri"/>
          <w:b/>
          <w:bCs/>
          <w:sz w:val="20"/>
          <w:szCs w:val="20"/>
        </w:rPr>
        <w:t>contributions.</w:t>
      </w:r>
    </w:p>
    <w:p w14:paraId="2DE6E395" w14:textId="710F7667" w:rsidR="000533C7" w:rsidRDefault="000533C7" w:rsidP="000533C7">
      <w:pPr>
        <w:pStyle w:val="paragraph"/>
        <w:spacing w:before="0" w:after="0" w:line="276" w:lineRule="auto"/>
        <w:textAlignment w:val="baseline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Proposal 4: For </w:t>
      </w:r>
      <w:r w:rsidRPr="00DB45E5">
        <w:rPr>
          <w:rFonts w:ascii="Calibri" w:hAnsi="Calibri" w:cs="Calibri"/>
          <w:b/>
          <w:bCs/>
          <w:sz w:val="20"/>
          <w:szCs w:val="20"/>
        </w:rPr>
        <w:t xml:space="preserve">ISAC CM calibration assumptions, the company inputs captured in R1-2500059 Email discussion summary on ISAC CM calibration assumptions [6] </w:t>
      </w:r>
      <w:r>
        <w:rPr>
          <w:rFonts w:ascii="Calibri" w:hAnsi="Calibri" w:cs="Calibri"/>
          <w:b/>
          <w:bCs/>
          <w:sz w:val="20"/>
          <w:szCs w:val="20"/>
        </w:rPr>
        <w:t>should</w:t>
      </w:r>
      <w:r w:rsidRPr="00DB45E5">
        <w:rPr>
          <w:rFonts w:ascii="Calibri" w:hAnsi="Calibri" w:cs="Calibri"/>
          <w:b/>
          <w:bCs/>
          <w:sz w:val="20"/>
          <w:szCs w:val="20"/>
        </w:rPr>
        <w:t xml:space="preserve"> be used as a starting point to harmonize the calibration assumptions</w:t>
      </w:r>
      <w:r>
        <w:rPr>
          <w:rFonts w:ascii="Calibri" w:hAnsi="Calibri" w:cs="Calibri"/>
          <w:b/>
          <w:bCs/>
          <w:sz w:val="20"/>
          <w:szCs w:val="20"/>
        </w:rPr>
        <w:t>. The calibration parameters for each sensing target and a given scenario should be consistently reflected in the tabular summary (tabs).</w:t>
      </w:r>
    </w:p>
    <w:p w14:paraId="34791039" w14:textId="77777777" w:rsidR="00F3044D" w:rsidRDefault="00F3044D" w:rsidP="00F3044D">
      <w:pPr>
        <w:pStyle w:val="paragraph"/>
        <w:spacing w:before="0" w:after="0" w:line="276" w:lineRule="auto"/>
        <w:textAlignment w:val="baseline"/>
        <w:rPr>
          <w:rFonts w:asciiTheme="minorHAnsi" w:hAnsiTheme="minorHAnsi" w:cstheme="minorHAnsi"/>
          <w:bCs/>
          <w:sz w:val="20"/>
          <w:szCs w:val="20"/>
        </w:rPr>
      </w:pPr>
    </w:p>
    <w:p w14:paraId="58F671DE" w14:textId="410FA8C0" w:rsidR="00B72670" w:rsidRDefault="00B72670">
      <w:pPr>
        <w:spacing w:before="0" w:after="0"/>
        <w:jc w:val="left"/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10C99F20" w14:textId="77777777" w:rsidR="001F2C76" w:rsidRDefault="001F2C76" w:rsidP="004E4596">
      <w:pPr>
        <w:spacing w:before="0" w:after="200" w:line="276" w:lineRule="auto"/>
        <w:jc w:val="left"/>
        <w:rPr>
          <w:rFonts w:ascii="Calibri" w:hAnsi="Calibri"/>
        </w:rPr>
      </w:pPr>
    </w:p>
    <w:p w14:paraId="0BD12FC0" w14:textId="4F73B01C" w:rsidR="00FE6C15" w:rsidRPr="0076067D" w:rsidRDefault="00FE6C15" w:rsidP="0076067D">
      <w:pPr>
        <w:pStyle w:val="Heading1"/>
      </w:pPr>
      <w:r>
        <w:t>Reference</w:t>
      </w:r>
      <w:r w:rsidR="004A1106">
        <w:t>s</w:t>
      </w:r>
    </w:p>
    <w:p w14:paraId="2E4AB48E" w14:textId="1BAFCBC6" w:rsidR="00984A81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6760FE">
        <w:rPr>
          <w:rFonts w:cs="Times New Roman"/>
          <w:lang w:eastAsia="ko-KR"/>
        </w:rPr>
        <w:t>34</w:t>
      </w:r>
      <w:r w:rsidR="00853FB6">
        <w:rPr>
          <w:rFonts w:cs="Times New Roman"/>
          <w:lang w:eastAsia="ko-KR"/>
        </w:rPr>
        <w:t>069</w:t>
      </w:r>
      <w:r>
        <w:rPr>
          <w:rFonts w:cs="Times New Roman"/>
          <w:lang w:eastAsia="ko-KR"/>
        </w:rPr>
        <w:t xml:space="preserve"> </w:t>
      </w:r>
      <w:r w:rsidR="002358EE">
        <w:rPr>
          <w:rFonts w:cs="Times New Roman"/>
          <w:lang w:eastAsia="ko-KR"/>
        </w:rPr>
        <w:t xml:space="preserve">New </w:t>
      </w:r>
      <w:r w:rsidR="00853FB6">
        <w:rPr>
          <w:rFonts w:cs="Times New Roman"/>
          <w:lang w:eastAsia="ko-KR"/>
        </w:rPr>
        <w:t xml:space="preserve">SID: Study on channel modelling for Integrated Sensing </w:t>
      </w:r>
      <w:r w:rsidR="000C7793">
        <w:rPr>
          <w:rFonts w:cs="Times New Roman"/>
          <w:lang w:eastAsia="ko-KR"/>
        </w:rPr>
        <w:t>and</w:t>
      </w:r>
      <w:r w:rsidR="00853FB6">
        <w:rPr>
          <w:rFonts w:cs="Times New Roman"/>
          <w:lang w:eastAsia="ko-KR"/>
        </w:rPr>
        <w:t xml:space="preserve"> Communication (ISAC) for NR</w:t>
      </w:r>
    </w:p>
    <w:p w14:paraId="29C661C6" w14:textId="6A2270DF" w:rsidR="00567BD7" w:rsidRDefault="00567BD7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[2] </w:t>
      </w:r>
      <w:r w:rsidRPr="00567BD7">
        <w:rPr>
          <w:rFonts w:cs="Times New Roman"/>
          <w:lang w:eastAsia="ko-KR"/>
        </w:rPr>
        <w:t>RP-24</w:t>
      </w:r>
      <w:r w:rsidR="007E2846">
        <w:rPr>
          <w:rFonts w:cs="Times New Roman"/>
          <w:lang w:eastAsia="ko-KR"/>
        </w:rPr>
        <w:t>2348</w:t>
      </w:r>
      <w:r w:rsidR="0043197F">
        <w:rPr>
          <w:rFonts w:cs="Times New Roman"/>
          <w:lang w:eastAsia="ko-KR"/>
        </w:rPr>
        <w:t xml:space="preserve"> Revised SID: Study on channel modelling for Integrated Sensing and Communication (ISAC) for NR</w:t>
      </w:r>
    </w:p>
    <w:p w14:paraId="63B93DD4" w14:textId="1351E3C1" w:rsidR="00147AB2" w:rsidRDefault="00147AB2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</w:t>
      </w:r>
      <w:r w:rsidR="00990710">
        <w:rPr>
          <w:rFonts w:cs="Times New Roman"/>
          <w:lang w:eastAsia="ko-KR"/>
        </w:rPr>
        <w:t>3</w:t>
      </w:r>
      <w:r>
        <w:rPr>
          <w:rFonts w:cs="Times New Roman"/>
          <w:lang w:eastAsia="ko-KR"/>
        </w:rPr>
        <w:t>]</w:t>
      </w:r>
      <w:r w:rsidR="00882659">
        <w:rPr>
          <w:rFonts w:cs="Times New Roman"/>
          <w:lang w:eastAsia="ko-KR"/>
        </w:rPr>
        <w:t xml:space="preserve"> 3GPP TR22.837 </w:t>
      </w:r>
      <w:r w:rsidR="005128F6">
        <w:rPr>
          <w:rFonts w:cs="Times New Roman"/>
          <w:lang w:eastAsia="ko-KR"/>
        </w:rPr>
        <w:t>Feasibility Study on Integrated Sensing and Communication</w:t>
      </w:r>
      <w:r w:rsidR="000C7793">
        <w:rPr>
          <w:rFonts w:cs="Times New Roman"/>
          <w:lang w:eastAsia="ko-KR"/>
        </w:rPr>
        <w:t>, Rel. 19</w:t>
      </w:r>
    </w:p>
    <w:p w14:paraId="34E95411" w14:textId="26ACAEC6" w:rsidR="00532118" w:rsidRDefault="00532118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</w:t>
      </w:r>
      <w:r w:rsidR="00990710">
        <w:rPr>
          <w:rFonts w:cs="Times New Roman"/>
          <w:lang w:eastAsia="ko-KR"/>
        </w:rPr>
        <w:t>4</w:t>
      </w:r>
      <w:r>
        <w:rPr>
          <w:rFonts w:cs="Times New Roman"/>
          <w:lang w:eastAsia="ko-KR"/>
        </w:rPr>
        <w:t xml:space="preserve">] </w:t>
      </w:r>
      <w:r w:rsidR="00DE60E3">
        <w:rPr>
          <w:rFonts w:cs="Times New Roman"/>
          <w:lang w:eastAsia="ko-KR"/>
        </w:rPr>
        <w:t>3GPP TS 22.137 Service Requirements for Integrated Sensing and Communication, Stage 1, Rel. 19</w:t>
      </w:r>
    </w:p>
    <w:p w14:paraId="5F965C08" w14:textId="4BA07A81" w:rsidR="007727DB" w:rsidRDefault="007727DB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[5] </w:t>
      </w:r>
      <w:r w:rsidR="00F0174C" w:rsidRPr="00F0174C">
        <w:rPr>
          <w:rFonts w:cs="Times New Roman"/>
          <w:lang w:eastAsia="ko-KR"/>
        </w:rPr>
        <w:t>R1-2410846</w:t>
      </w:r>
      <w:r w:rsidR="00F0174C" w:rsidRPr="00F0174C">
        <w:rPr>
          <w:rFonts w:cs="Times New Roman"/>
          <w:lang w:eastAsia="ko-KR"/>
        </w:rPr>
        <w:tab/>
        <w:t xml:space="preserve">Session notes for 9.7 (Study on channel modelling for Integrated Sensing </w:t>
      </w:r>
      <w:proofErr w:type="gramStart"/>
      <w:r w:rsidR="00F0174C" w:rsidRPr="00F0174C">
        <w:rPr>
          <w:rFonts w:cs="Times New Roman"/>
          <w:lang w:eastAsia="ko-KR"/>
        </w:rPr>
        <w:t>And</w:t>
      </w:r>
      <w:proofErr w:type="gramEnd"/>
      <w:r w:rsidR="00F0174C" w:rsidRPr="00F0174C">
        <w:rPr>
          <w:rFonts w:cs="Times New Roman"/>
          <w:lang w:eastAsia="ko-KR"/>
        </w:rPr>
        <w:t xml:space="preserve"> Communication for NR), Ad-Hoc Chair (Huawei). RAN1#119</w:t>
      </w:r>
      <w:r w:rsidR="004D3572">
        <w:rPr>
          <w:rFonts w:cs="Times New Roman"/>
          <w:lang w:eastAsia="ko-KR"/>
        </w:rPr>
        <w:t>.</w:t>
      </w:r>
    </w:p>
    <w:p w14:paraId="59BF4933" w14:textId="30381BD0" w:rsidR="00A84326" w:rsidRPr="0098270C" w:rsidRDefault="00A84326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[6] </w:t>
      </w:r>
      <w:r w:rsidR="00924012" w:rsidRPr="00924012">
        <w:rPr>
          <w:rFonts w:cs="Times New Roman"/>
          <w:lang w:eastAsia="ko-KR"/>
        </w:rPr>
        <w:t>R1-2</w:t>
      </w:r>
      <w:r w:rsidR="00D826ED">
        <w:rPr>
          <w:rFonts w:cs="Times New Roman"/>
          <w:lang w:eastAsia="ko-KR"/>
        </w:rPr>
        <w:t>5000</w:t>
      </w:r>
      <w:r w:rsidR="00D845B1">
        <w:rPr>
          <w:rFonts w:cs="Times New Roman"/>
          <w:lang w:eastAsia="ko-KR"/>
        </w:rPr>
        <w:t>59</w:t>
      </w:r>
      <w:r w:rsidR="00924012">
        <w:rPr>
          <w:rFonts w:cs="Times New Roman"/>
          <w:lang w:eastAsia="ko-KR"/>
        </w:rPr>
        <w:t xml:space="preserve"> </w:t>
      </w:r>
      <w:r w:rsidR="00D826ED" w:rsidRPr="00D826ED">
        <w:rPr>
          <w:rFonts w:cs="Times New Roman"/>
          <w:lang w:eastAsia="ko-KR"/>
        </w:rPr>
        <w:t>Email discussion summary on ISAC CM calibration assumptions</w:t>
      </w:r>
      <w:r w:rsidR="00925731">
        <w:rPr>
          <w:rFonts w:cs="Times New Roman"/>
          <w:lang w:eastAsia="ko-KR"/>
        </w:rPr>
        <w:t>.</w:t>
      </w:r>
    </w:p>
    <w:sectPr w:rsidR="00A84326" w:rsidRPr="0098270C" w:rsidSect="006E55FE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F961A" w14:textId="77777777" w:rsidR="002956E8" w:rsidRDefault="002956E8" w:rsidP="00424124">
      <w:pPr>
        <w:spacing w:before="0" w:after="0"/>
      </w:pPr>
      <w:r>
        <w:separator/>
      </w:r>
    </w:p>
  </w:endnote>
  <w:endnote w:type="continuationSeparator" w:id="0">
    <w:p w14:paraId="48F53D0A" w14:textId="77777777" w:rsidR="002956E8" w:rsidRDefault="002956E8" w:rsidP="00424124">
      <w:pPr>
        <w:spacing w:before="0" w:after="0"/>
      </w:pPr>
      <w:r>
        <w:continuationSeparator/>
      </w:r>
    </w:p>
  </w:endnote>
  <w:endnote w:type="continuationNotice" w:id="1">
    <w:p w14:paraId="690D3A0B" w14:textId="77777777" w:rsidR="002956E8" w:rsidRDefault="002956E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6D3BC" w14:textId="77777777" w:rsidR="002956E8" w:rsidRDefault="002956E8" w:rsidP="00424124">
      <w:pPr>
        <w:spacing w:before="0" w:after="0"/>
      </w:pPr>
      <w:r>
        <w:separator/>
      </w:r>
    </w:p>
  </w:footnote>
  <w:footnote w:type="continuationSeparator" w:id="0">
    <w:p w14:paraId="133D0FAC" w14:textId="77777777" w:rsidR="002956E8" w:rsidRDefault="002956E8" w:rsidP="00424124">
      <w:pPr>
        <w:spacing w:before="0" w:after="0"/>
      </w:pPr>
      <w:r>
        <w:continuationSeparator/>
      </w:r>
    </w:p>
  </w:footnote>
  <w:footnote w:type="continuationNotice" w:id="1">
    <w:p w14:paraId="0CE93945" w14:textId="77777777" w:rsidR="002956E8" w:rsidRDefault="002956E8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0F5741D7"/>
    <w:multiLevelType w:val="hybridMultilevel"/>
    <w:tmpl w:val="2CEE1FE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D47D9F"/>
    <w:multiLevelType w:val="multilevel"/>
    <w:tmpl w:val="2FECE774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1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606E2D5E"/>
    <w:multiLevelType w:val="multilevel"/>
    <w:tmpl w:val="33E6559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C34D4"/>
    <w:multiLevelType w:val="multilevel"/>
    <w:tmpl w:val="62AC34D4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1" w15:restartNumberingAfterBreak="0">
    <w:nsid w:val="6A3D7131"/>
    <w:multiLevelType w:val="hybridMultilevel"/>
    <w:tmpl w:val="6F8000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" w15:restartNumberingAfterBreak="0">
    <w:nsid w:val="7BB34C74"/>
    <w:multiLevelType w:val="multilevel"/>
    <w:tmpl w:val="7BB34C74"/>
    <w:lvl w:ilvl="0">
      <w:numFmt w:val="bullet"/>
      <w:pStyle w:val="StatementBody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94100183">
    <w:abstractNumId w:val="4"/>
  </w:num>
  <w:num w:numId="2" w16cid:durableId="208803445">
    <w:abstractNumId w:val="2"/>
  </w:num>
  <w:num w:numId="3" w16cid:durableId="122625555">
    <w:abstractNumId w:val="7"/>
  </w:num>
  <w:num w:numId="4" w16cid:durableId="1496916258">
    <w:abstractNumId w:val="12"/>
  </w:num>
  <w:num w:numId="5" w16cid:durableId="2109034894">
    <w:abstractNumId w:val="10"/>
  </w:num>
  <w:num w:numId="6" w16cid:durableId="1748841289">
    <w:abstractNumId w:val="3"/>
  </w:num>
  <w:num w:numId="7" w16cid:durableId="1343127260">
    <w:abstractNumId w:val="11"/>
  </w:num>
  <w:num w:numId="8" w16cid:durableId="1226528638">
    <w:abstractNumId w:val="1"/>
  </w:num>
  <w:num w:numId="9" w16cid:durableId="1392849261">
    <w:abstractNumId w:val="5"/>
  </w:num>
  <w:num w:numId="10" w16cid:durableId="1525437226">
    <w:abstractNumId w:val="8"/>
  </w:num>
  <w:num w:numId="11" w16cid:durableId="2003853793">
    <w:abstractNumId w:val="9"/>
  </w:num>
  <w:num w:numId="12" w16cid:durableId="135296519">
    <w:abstractNumId w:val="14"/>
  </w:num>
  <w:num w:numId="13" w16cid:durableId="1131904939">
    <w:abstractNumId w:val="0"/>
  </w:num>
  <w:num w:numId="14" w16cid:durableId="1009868565">
    <w:abstractNumId w:val="13"/>
  </w:num>
  <w:num w:numId="15" w16cid:durableId="39952055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405"/>
    <w:rsid w:val="00001BBA"/>
    <w:rsid w:val="00004522"/>
    <w:rsid w:val="000052FF"/>
    <w:rsid w:val="0001313F"/>
    <w:rsid w:val="0001485D"/>
    <w:rsid w:val="000149EC"/>
    <w:rsid w:val="00014CAE"/>
    <w:rsid w:val="000162E1"/>
    <w:rsid w:val="00016CD4"/>
    <w:rsid w:val="00016ECD"/>
    <w:rsid w:val="0001798D"/>
    <w:rsid w:val="00020386"/>
    <w:rsid w:val="000208A6"/>
    <w:rsid w:val="00020F1A"/>
    <w:rsid w:val="0002174D"/>
    <w:rsid w:val="00021DBE"/>
    <w:rsid w:val="00022DDA"/>
    <w:rsid w:val="00022FAD"/>
    <w:rsid w:val="0002368D"/>
    <w:rsid w:val="00024482"/>
    <w:rsid w:val="00024DFD"/>
    <w:rsid w:val="00024E69"/>
    <w:rsid w:val="000255E2"/>
    <w:rsid w:val="00026219"/>
    <w:rsid w:val="0002669F"/>
    <w:rsid w:val="000317E1"/>
    <w:rsid w:val="00032562"/>
    <w:rsid w:val="000327F5"/>
    <w:rsid w:val="00032D47"/>
    <w:rsid w:val="00034E1E"/>
    <w:rsid w:val="00035EAF"/>
    <w:rsid w:val="00036590"/>
    <w:rsid w:val="000369C6"/>
    <w:rsid w:val="00037086"/>
    <w:rsid w:val="00037888"/>
    <w:rsid w:val="00037B30"/>
    <w:rsid w:val="00043F04"/>
    <w:rsid w:val="00044990"/>
    <w:rsid w:val="00044D3E"/>
    <w:rsid w:val="0004545E"/>
    <w:rsid w:val="00045AED"/>
    <w:rsid w:val="000463E4"/>
    <w:rsid w:val="0004664E"/>
    <w:rsid w:val="00046D84"/>
    <w:rsid w:val="00046D8C"/>
    <w:rsid w:val="00047A11"/>
    <w:rsid w:val="00047A26"/>
    <w:rsid w:val="00050EF5"/>
    <w:rsid w:val="00051B4B"/>
    <w:rsid w:val="00051EBB"/>
    <w:rsid w:val="000533C7"/>
    <w:rsid w:val="000550BC"/>
    <w:rsid w:val="00056BE5"/>
    <w:rsid w:val="00057E9B"/>
    <w:rsid w:val="00061DA8"/>
    <w:rsid w:val="00063599"/>
    <w:rsid w:val="00063F9A"/>
    <w:rsid w:val="000643FA"/>
    <w:rsid w:val="0006551A"/>
    <w:rsid w:val="000724AF"/>
    <w:rsid w:val="000730C9"/>
    <w:rsid w:val="00073BBE"/>
    <w:rsid w:val="0007575F"/>
    <w:rsid w:val="00075B2C"/>
    <w:rsid w:val="00075FD1"/>
    <w:rsid w:val="00077712"/>
    <w:rsid w:val="00077B62"/>
    <w:rsid w:val="000819CB"/>
    <w:rsid w:val="00082014"/>
    <w:rsid w:val="00083563"/>
    <w:rsid w:val="00084EF4"/>
    <w:rsid w:val="00085800"/>
    <w:rsid w:val="000865E3"/>
    <w:rsid w:val="00087327"/>
    <w:rsid w:val="00087E5C"/>
    <w:rsid w:val="00090197"/>
    <w:rsid w:val="00091580"/>
    <w:rsid w:val="000917C5"/>
    <w:rsid w:val="00092687"/>
    <w:rsid w:val="00094926"/>
    <w:rsid w:val="00095E02"/>
    <w:rsid w:val="000960ED"/>
    <w:rsid w:val="00097DC6"/>
    <w:rsid w:val="000A0769"/>
    <w:rsid w:val="000A093A"/>
    <w:rsid w:val="000A32BF"/>
    <w:rsid w:val="000A36A9"/>
    <w:rsid w:val="000A3F8F"/>
    <w:rsid w:val="000A5910"/>
    <w:rsid w:val="000A5953"/>
    <w:rsid w:val="000A60D5"/>
    <w:rsid w:val="000A74DC"/>
    <w:rsid w:val="000A754D"/>
    <w:rsid w:val="000B0720"/>
    <w:rsid w:val="000B23A6"/>
    <w:rsid w:val="000B58AF"/>
    <w:rsid w:val="000B6C3E"/>
    <w:rsid w:val="000B6D99"/>
    <w:rsid w:val="000B78F6"/>
    <w:rsid w:val="000B7A82"/>
    <w:rsid w:val="000B7E28"/>
    <w:rsid w:val="000C02E7"/>
    <w:rsid w:val="000C0E8D"/>
    <w:rsid w:val="000C12C2"/>
    <w:rsid w:val="000C1344"/>
    <w:rsid w:val="000C17AA"/>
    <w:rsid w:val="000C21D0"/>
    <w:rsid w:val="000C2F78"/>
    <w:rsid w:val="000C42E2"/>
    <w:rsid w:val="000C57B9"/>
    <w:rsid w:val="000C5F24"/>
    <w:rsid w:val="000C66B6"/>
    <w:rsid w:val="000C7793"/>
    <w:rsid w:val="000C77D8"/>
    <w:rsid w:val="000D0C7F"/>
    <w:rsid w:val="000D18EF"/>
    <w:rsid w:val="000D36C8"/>
    <w:rsid w:val="000D38DC"/>
    <w:rsid w:val="000E2714"/>
    <w:rsid w:val="000E29D8"/>
    <w:rsid w:val="000E4ED5"/>
    <w:rsid w:val="000E7738"/>
    <w:rsid w:val="000F2811"/>
    <w:rsid w:val="000F336A"/>
    <w:rsid w:val="000F5515"/>
    <w:rsid w:val="000F6423"/>
    <w:rsid w:val="000F670D"/>
    <w:rsid w:val="00100977"/>
    <w:rsid w:val="0010303E"/>
    <w:rsid w:val="001030D7"/>
    <w:rsid w:val="0010313D"/>
    <w:rsid w:val="00103B76"/>
    <w:rsid w:val="00105636"/>
    <w:rsid w:val="00107E7F"/>
    <w:rsid w:val="001107CF"/>
    <w:rsid w:val="001129A1"/>
    <w:rsid w:val="00113104"/>
    <w:rsid w:val="0011327D"/>
    <w:rsid w:val="00114309"/>
    <w:rsid w:val="00114DE9"/>
    <w:rsid w:val="00116DA6"/>
    <w:rsid w:val="00117C84"/>
    <w:rsid w:val="001205CF"/>
    <w:rsid w:val="0012096B"/>
    <w:rsid w:val="00120A61"/>
    <w:rsid w:val="00122381"/>
    <w:rsid w:val="001242A2"/>
    <w:rsid w:val="001243FC"/>
    <w:rsid w:val="00124A35"/>
    <w:rsid w:val="00126537"/>
    <w:rsid w:val="00126BEC"/>
    <w:rsid w:val="00126FBA"/>
    <w:rsid w:val="001306D1"/>
    <w:rsid w:val="0013458F"/>
    <w:rsid w:val="00135481"/>
    <w:rsid w:val="00136AC2"/>
    <w:rsid w:val="001373F6"/>
    <w:rsid w:val="00137A53"/>
    <w:rsid w:val="00137E15"/>
    <w:rsid w:val="00140CE4"/>
    <w:rsid w:val="001417A8"/>
    <w:rsid w:val="00141A51"/>
    <w:rsid w:val="00142272"/>
    <w:rsid w:val="00143579"/>
    <w:rsid w:val="001440CA"/>
    <w:rsid w:val="001446AA"/>
    <w:rsid w:val="00144E59"/>
    <w:rsid w:val="00145540"/>
    <w:rsid w:val="001456EF"/>
    <w:rsid w:val="00147712"/>
    <w:rsid w:val="00147AB2"/>
    <w:rsid w:val="001526FD"/>
    <w:rsid w:val="00153793"/>
    <w:rsid w:val="001547B6"/>
    <w:rsid w:val="00154BF8"/>
    <w:rsid w:val="00154EED"/>
    <w:rsid w:val="001555AF"/>
    <w:rsid w:val="00155C3C"/>
    <w:rsid w:val="0016022B"/>
    <w:rsid w:val="00161146"/>
    <w:rsid w:val="0016445D"/>
    <w:rsid w:val="00164BF6"/>
    <w:rsid w:val="00165D29"/>
    <w:rsid w:val="0016769F"/>
    <w:rsid w:val="001677A3"/>
    <w:rsid w:val="00167F94"/>
    <w:rsid w:val="00172667"/>
    <w:rsid w:val="00172743"/>
    <w:rsid w:val="00172CE2"/>
    <w:rsid w:val="001746FE"/>
    <w:rsid w:val="0017475A"/>
    <w:rsid w:val="00175301"/>
    <w:rsid w:val="00176A86"/>
    <w:rsid w:val="00180863"/>
    <w:rsid w:val="00181BA4"/>
    <w:rsid w:val="00182BF9"/>
    <w:rsid w:val="00183E82"/>
    <w:rsid w:val="0018435E"/>
    <w:rsid w:val="00185C59"/>
    <w:rsid w:val="00186CB0"/>
    <w:rsid w:val="00187084"/>
    <w:rsid w:val="001872CC"/>
    <w:rsid w:val="0019165B"/>
    <w:rsid w:val="001961EB"/>
    <w:rsid w:val="00196CE8"/>
    <w:rsid w:val="001A12F1"/>
    <w:rsid w:val="001A1CA7"/>
    <w:rsid w:val="001A3774"/>
    <w:rsid w:val="001A4022"/>
    <w:rsid w:val="001A5A68"/>
    <w:rsid w:val="001A5A6D"/>
    <w:rsid w:val="001A6212"/>
    <w:rsid w:val="001A7490"/>
    <w:rsid w:val="001A75E0"/>
    <w:rsid w:val="001B0152"/>
    <w:rsid w:val="001B3774"/>
    <w:rsid w:val="001B3CDC"/>
    <w:rsid w:val="001B731B"/>
    <w:rsid w:val="001B7CC7"/>
    <w:rsid w:val="001C0B79"/>
    <w:rsid w:val="001C2052"/>
    <w:rsid w:val="001C2A51"/>
    <w:rsid w:val="001C2DBE"/>
    <w:rsid w:val="001C3662"/>
    <w:rsid w:val="001C4010"/>
    <w:rsid w:val="001C4ACE"/>
    <w:rsid w:val="001C5A57"/>
    <w:rsid w:val="001C6596"/>
    <w:rsid w:val="001C699C"/>
    <w:rsid w:val="001D0375"/>
    <w:rsid w:val="001D1016"/>
    <w:rsid w:val="001D1109"/>
    <w:rsid w:val="001D11DC"/>
    <w:rsid w:val="001D18DB"/>
    <w:rsid w:val="001D303D"/>
    <w:rsid w:val="001D55AA"/>
    <w:rsid w:val="001D7D9E"/>
    <w:rsid w:val="001E0CE1"/>
    <w:rsid w:val="001E0D18"/>
    <w:rsid w:val="001E27FD"/>
    <w:rsid w:val="001E58CC"/>
    <w:rsid w:val="001E7BB6"/>
    <w:rsid w:val="001F2A01"/>
    <w:rsid w:val="001F2C76"/>
    <w:rsid w:val="001F2CD4"/>
    <w:rsid w:val="001F4F56"/>
    <w:rsid w:val="001F59ED"/>
    <w:rsid w:val="001F5BD2"/>
    <w:rsid w:val="001F6ECF"/>
    <w:rsid w:val="001F6FA5"/>
    <w:rsid w:val="00200548"/>
    <w:rsid w:val="00203D7A"/>
    <w:rsid w:val="0020518D"/>
    <w:rsid w:val="002051CB"/>
    <w:rsid w:val="00206C3B"/>
    <w:rsid w:val="00211D37"/>
    <w:rsid w:val="00212204"/>
    <w:rsid w:val="00216763"/>
    <w:rsid w:val="00221719"/>
    <w:rsid w:val="00221A56"/>
    <w:rsid w:val="002221B6"/>
    <w:rsid w:val="00222269"/>
    <w:rsid w:val="00222811"/>
    <w:rsid w:val="0022460C"/>
    <w:rsid w:val="00225464"/>
    <w:rsid w:val="00227E55"/>
    <w:rsid w:val="00231AA2"/>
    <w:rsid w:val="002331B1"/>
    <w:rsid w:val="00233D70"/>
    <w:rsid w:val="002345A3"/>
    <w:rsid w:val="00235373"/>
    <w:rsid w:val="002358EE"/>
    <w:rsid w:val="00235D29"/>
    <w:rsid w:val="0023687E"/>
    <w:rsid w:val="00237B1C"/>
    <w:rsid w:val="00240A01"/>
    <w:rsid w:val="00242080"/>
    <w:rsid w:val="00242B31"/>
    <w:rsid w:val="002449FC"/>
    <w:rsid w:val="00245C5D"/>
    <w:rsid w:val="00246D61"/>
    <w:rsid w:val="0024786A"/>
    <w:rsid w:val="0025058B"/>
    <w:rsid w:val="00251480"/>
    <w:rsid w:val="002517F2"/>
    <w:rsid w:val="002522AA"/>
    <w:rsid w:val="00252F50"/>
    <w:rsid w:val="002555C3"/>
    <w:rsid w:val="00256F8B"/>
    <w:rsid w:val="00257F50"/>
    <w:rsid w:val="00260D45"/>
    <w:rsid w:val="00261029"/>
    <w:rsid w:val="00262116"/>
    <w:rsid w:val="00263261"/>
    <w:rsid w:val="002641FE"/>
    <w:rsid w:val="0026429B"/>
    <w:rsid w:val="002643DF"/>
    <w:rsid w:val="00265254"/>
    <w:rsid w:val="002656FF"/>
    <w:rsid w:val="0026711B"/>
    <w:rsid w:val="00267362"/>
    <w:rsid w:val="00267672"/>
    <w:rsid w:val="00267B98"/>
    <w:rsid w:val="00270B6C"/>
    <w:rsid w:val="00270DF2"/>
    <w:rsid w:val="00271E06"/>
    <w:rsid w:val="00272260"/>
    <w:rsid w:val="002725E8"/>
    <w:rsid w:val="0027299B"/>
    <w:rsid w:val="00272EC2"/>
    <w:rsid w:val="00273B2A"/>
    <w:rsid w:val="00274677"/>
    <w:rsid w:val="00274A6E"/>
    <w:rsid w:val="00276785"/>
    <w:rsid w:val="0027687A"/>
    <w:rsid w:val="0027798D"/>
    <w:rsid w:val="00277FF8"/>
    <w:rsid w:val="00280289"/>
    <w:rsid w:val="00281882"/>
    <w:rsid w:val="002845E1"/>
    <w:rsid w:val="00285E16"/>
    <w:rsid w:val="0028751D"/>
    <w:rsid w:val="00287A79"/>
    <w:rsid w:val="002905B1"/>
    <w:rsid w:val="002905C7"/>
    <w:rsid w:val="0029147A"/>
    <w:rsid w:val="0029547F"/>
    <w:rsid w:val="002956E8"/>
    <w:rsid w:val="00297225"/>
    <w:rsid w:val="0029740F"/>
    <w:rsid w:val="00297B17"/>
    <w:rsid w:val="002A005E"/>
    <w:rsid w:val="002A0270"/>
    <w:rsid w:val="002A07E8"/>
    <w:rsid w:val="002A189A"/>
    <w:rsid w:val="002A4818"/>
    <w:rsid w:val="002A50E9"/>
    <w:rsid w:val="002A66E2"/>
    <w:rsid w:val="002A6AFA"/>
    <w:rsid w:val="002A6F12"/>
    <w:rsid w:val="002B2AD9"/>
    <w:rsid w:val="002B304B"/>
    <w:rsid w:val="002B5D64"/>
    <w:rsid w:val="002B6994"/>
    <w:rsid w:val="002B6DBB"/>
    <w:rsid w:val="002B79DF"/>
    <w:rsid w:val="002B7AEB"/>
    <w:rsid w:val="002C0488"/>
    <w:rsid w:val="002C118E"/>
    <w:rsid w:val="002C1EED"/>
    <w:rsid w:val="002C4097"/>
    <w:rsid w:val="002C4976"/>
    <w:rsid w:val="002C594E"/>
    <w:rsid w:val="002C655C"/>
    <w:rsid w:val="002C66C6"/>
    <w:rsid w:val="002D26D4"/>
    <w:rsid w:val="002D3164"/>
    <w:rsid w:val="002D37FC"/>
    <w:rsid w:val="002D3D42"/>
    <w:rsid w:val="002D3E0E"/>
    <w:rsid w:val="002D479B"/>
    <w:rsid w:val="002D4DDC"/>
    <w:rsid w:val="002D634B"/>
    <w:rsid w:val="002D6EC9"/>
    <w:rsid w:val="002D787B"/>
    <w:rsid w:val="002E04E4"/>
    <w:rsid w:val="002E0646"/>
    <w:rsid w:val="002E12A4"/>
    <w:rsid w:val="002E188B"/>
    <w:rsid w:val="002E5135"/>
    <w:rsid w:val="002F1BDA"/>
    <w:rsid w:val="002F2AFD"/>
    <w:rsid w:val="002F3991"/>
    <w:rsid w:val="002F475F"/>
    <w:rsid w:val="002F5600"/>
    <w:rsid w:val="002F5D95"/>
    <w:rsid w:val="002F692C"/>
    <w:rsid w:val="0030051D"/>
    <w:rsid w:val="003008FF"/>
    <w:rsid w:val="0030399A"/>
    <w:rsid w:val="00304D96"/>
    <w:rsid w:val="0030563F"/>
    <w:rsid w:val="00310C39"/>
    <w:rsid w:val="0031518C"/>
    <w:rsid w:val="00315DC4"/>
    <w:rsid w:val="00317020"/>
    <w:rsid w:val="00320B4D"/>
    <w:rsid w:val="00321024"/>
    <w:rsid w:val="00321A1F"/>
    <w:rsid w:val="00322284"/>
    <w:rsid w:val="003247E6"/>
    <w:rsid w:val="003248A3"/>
    <w:rsid w:val="00324AB0"/>
    <w:rsid w:val="003260BA"/>
    <w:rsid w:val="00326EBB"/>
    <w:rsid w:val="00326FF6"/>
    <w:rsid w:val="00327A22"/>
    <w:rsid w:val="00330DE7"/>
    <w:rsid w:val="00332BB8"/>
    <w:rsid w:val="003330BE"/>
    <w:rsid w:val="0033513A"/>
    <w:rsid w:val="00335E18"/>
    <w:rsid w:val="00340335"/>
    <w:rsid w:val="00340E9C"/>
    <w:rsid w:val="00342130"/>
    <w:rsid w:val="00343561"/>
    <w:rsid w:val="00345185"/>
    <w:rsid w:val="00346605"/>
    <w:rsid w:val="0035318F"/>
    <w:rsid w:val="003538B3"/>
    <w:rsid w:val="00354C01"/>
    <w:rsid w:val="00355ACF"/>
    <w:rsid w:val="00355FF9"/>
    <w:rsid w:val="00360C3C"/>
    <w:rsid w:val="00360D8E"/>
    <w:rsid w:val="0036306A"/>
    <w:rsid w:val="0036435D"/>
    <w:rsid w:val="00364668"/>
    <w:rsid w:val="00366833"/>
    <w:rsid w:val="00366ECA"/>
    <w:rsid w:val="0036721E"/>
    <w:rsid w:val="003709CE"/>
    <w:rsid w:val="00371563"/>
    <w:rsid w:val="003727DB"/>
    <w:rsid w:val="0037317F"/>
    <w:rsid w:val="003739B0"/>
    <w:rsid w:val="00373BDE"/>
    <w:rsid w:val="00374D38"/>
    <w:rsid w:val="0037513B"/>
    <w:rsid w:val="003758F1"/>
    <w:rsid w:val="00375DFA"/>
    <w:rsid w:val="00377FEB"/>
    <w:rsid w:val="00380DE5"/>
    <w:rsid w:val="003822EF"/>
    <w:rsid w:val="00383BB2"/>
    <w:rsid w:val="003840AB"/>
    <w:rsid w:val="0038470C"/>
    <w:rsid w:val="00384E6A"/>
    <w:rsid w:val="00386642"/>
    <w:rsid w:val="0038712C"/>
    <w:rsid w:val="0039078B"/>
    <w:rsid w:val="00391364"/>
    <w:rsid w:val="00392176"/>
    <w:rsid w:val="003921D6"/>
    <w:rsid w:val="00394922"/>
    <w:rsid w:val="00394D3C"/>
    <w:rsid w:val="00394E3F"/>
    <w:rsid w:val="003950F6"/>
    <w:rsid w:val="003953DD"/>
    <w:rsid w:val="00396946"/>
    <w:rsid w:val="003A1287"/>
    <w:rsid w:val="003A1D38"/>
    <w:rsid w:val="003A202E"/>
    <w:rsid w:val="003A298A"/>
    <w:rsid w:val="003A4A61"/>
    <w:rsid w:val="003A553B"/>
    <w:rsid w:val="003A566A"/>
    <w:rsid w:val="003A5DB3"/>
    <w:rsid w:val="003A6E38"/>
    <w:rsid w:val="003B1EC9"/>
    <w:rsid w:val="003B2DFA"/>
    <w:rsid w:val="003B32A7"/>
    <w:rsid w:val="003B347E"/>
    <w:rsid w:val="003B38DA"/>
    <w:rsid w:val="003B4548"/>
    <w:rsid w:val="003B7919"/>
    <w:rsid w:val="003C1256"/>
    <w:rsid w:val="003C2392"/>
    <w:rsid w:val="003C2E75"/>
    <w:rsid w:val="003C5860"/>
    <w:rsid w:val="003D05A7"/>
    <w:rsid w:val="003D1591"/>
    <w:rsid w:val="003D21DB"/>
    <w:rsid w:val="003D3004"/>
    <w:rsid w:val="003D487C"/>
    <w:rsid w:val="003D49E0"/>
    <w:rsid w:val="003D5670"/>
    <w:rsid w:val="003E1304"/>
    <w:rsid w:val="003E1413"/>
    <w:rsid w:val="003E1856"/>
    <w:rsid w:val="003E2288"/>
    <w:rsid w:val="003E2E7C"/>
    <w:rsid w:val="003E35D4"/>
    <w:rsid w:val="003E3DEA"/>
    <w:rsid w:val="003E4685"/>
    <w:rsid w:val="003E60C8"/>
    <w:rsid w:val="003E636E"/>
    <w:rsid w:val="003E7121"/>
    <w:rsid w:val="003E7650"/>
    <w:rsid w:val="003E77FA"/>
    <w:rsid w:val="003F0731"/>
    <w:rsid w:val="003F154A"/>
    <w:rsid w:val="003F262C"/>
    <w:rsid w:val="003F33B4"/>
    <w:rsid w:val="003F36B0"/>
    <w:rsid w:val="003F5CAC"/>
    <w:rsid w:val="003F6E33"/>
    <w:rsid w:val="00401826"/>
    <w:rsid w:val="0040205C"/>
    <w:rsid w:val="004022EC"/>
    <w:rsid w:val="0040372C"/>
    <w:rsid w:val="004047F5"/>
    <w:rsid w:val="00404FC2"/>
    <w:rsid w:val="00405A08"/>
    <w:rsid w:val="00405F6D"/>
    <w:rsid w:val="00406F10"/>
    <w:rsid w:val="0040755B"/>
    <w:rsid w:val="0041060B"/>
    <w:rsid w:val="00411760"/>
    <w:rsid w:val="00413252"/>
    <w:rsid w:val="0041484B"/>
    <w:rsid w:val="00415F20"/>
    <w:rsid w:val="00416811"/>
    <w:rsid w:val="004223C9"/>
    <w:rsid w:val="00423428"/>
    <w:rsid w:val="00424124"/>
    <w:rsid w:val="00424BFF"/>
    <w:rsid w:val="00425D73"/>
    <w:rsid w:val="00426E81"/>
    <w:rsid w:val="00430A05"/>
    <w:rsid w:val="0043197F"/>
    <w:rsid w:val="00434212"/>
    <w:rsid w:val="00435775"/>
    <w:rsid w:val="00435EEE"/>
    <w:rsid w:val="0043652D"/>
    <w:rsid w:val="004403C9"/>
    <w:rsid w:val="00440BAB"/>
    <w:rsid w:val="00440F6E"/>
    <w:rsid w:val="0044116D"/>
    <w:rsid w:val="004416F1"/>
    <w:rsid w:val="004432FB"/>
    <w:rsid w:val="00443645"/>
    <w:rsid w:val="00443799"/>
    <w:rsid w:val="00443CD6"/>
    <w:rsid w:val="00446236"/>
    <w:rsid w:val="00446250"/>
    <w:rsid w:val="0045180D"/>
    <w:rsid w:val="004533BE"/>
    <w:rsid w:val="004545F2"/>
    <w:rsid w:val="004552C9"/>
    <w:rsid w:val="00455D84"/>
    <w:rsid w:val="004606CF"/>
    <w:rsid w:val="004607AC"/>
    <w:rsid w:val="0046127E"/>
    <w:rsid w:val="0046259E"/>
    <w:rsid w:val="004627EF"/>
    <w:rsid w:val="00463238"/>
    <w:rsid w:val="004639A5"/>
    <w:rsid w:val="00463B09"/>
    <w:rsid w:val="00463C9E"/>
    <w:rsid w:val="004641C2"/>
    <w:rsid w:val="00464894"/>
    <w:rsid w:val="00466D7E"/>
    <w:rsid w:val="00466E46"/>
    <w:rsid w:val="004678E1"/>
    <w:rsid w:val="00470F3C"/>
    <w:rsid w:val="00471C9A"/>
    <w:rsid w:val="004729B6"/>
    <w:rsid w:val="00472D0E"/>
    <w:rsid w:val="004730E4"/>
    <w:rsid w:val="00473281"/>
    <w:rsid w:val="00473B68"/>
    <w:rsid w:val="00474DDF"/>
    <w:rsid w:val="00475279"/>
    <w:rsid w:val="00476976"/>
    <w:rsid w:val="004770A9"/>
    <w:rsid w:val="004776CE"/>
    <w:rsid w:val="00480799"/>
    <w:rsid w:val="00480BBD"/>
    <w:rsid w:val="00481601"/>
    <w:rsid w:val="00481C91"/>
    <w:rsid w:val="004820D3"/>
    <w:rsid w:val="0048301B"/>
    <w:rsid w:val="0048390B"/>
    <w:rsid w:val="004842BF"/>
    <w:rsid w:val="004866E3"/>
    <w:rsid w:val="00487790"/>
    <w:rsid w:val="00487DEE"/>
    <w:rsid w:val="00492168"/>
    <w:rsid w:val="00495618"/>
    <w:rsid w:val="004A1106"/>
    <w:rsid w:val="004A1463"/>
    <w:rsid w:val="004A311D"/>
    <w:rsid w:val="004A517A"/>
    <w:rsid w:val="004A53FF"/>
    <w:rsid w:val="004A5ABE"/>
    <w:rsid w:val="004A5F42"/>
    <w:rsid w:val="004A6072"/>
    <w:rsid w:val="004A6424"/>
    <w:rsid w:val="004A69D0"/>
    <w:rsid w:val="004A6A82"/>
    <w:rsid w:val="004B07CF"/>
    <w:rsid w:val="004B105F"/>
    <w:rsid w:val="004B185B"/>
    <w:rsid w:val="004B2166"/>
    <w:rsid w:val="004B22E2"/>
    <w:rsid w:val="004B272F"/>
    <w:rsid w:val="004B2D38"/>
    <w:rsid w:val="004B35B3"/>
    <w:rsid w:val="004B6AA8"/>
    <w:rsid w:val="004B6E00"/>
    <w:rsid w:val="004C130E"/>
    <w:rsid w:val="004C186B"/>
    <w:rsid w:val="004C2688"/>
    <w:rsid w:val="004C38DD"/>
    <w:rsid w:val="004C3F2E"/>
    <w:rsid w:val="004C4856"/>
    <w:rsid w:val="004C530F"/>
    <w:rsid w:val="004C5786"/>
    <w:rsid w:val="004C597A"/>
    <w:rsid w:val="004C6DC3"/>
    <w:rsid w:val="004C7784"/>
    <w:rsid w:val="004D121A"/>
    <w:rsid w:val="004D1CAD"/>
    <w:rsid w:val="004D3572"/>
    <w:rsid w:val="004D409C"/>
    <w:rsid w:val="004D453B"/>
    <w:rsid w:val="004D669A"/>
    <w:rsid w:val="004D7328"/>
    <w:rsid w:val="004D780D"/>
    <w:rsid w:val="004D7A33"/>
    <w:rsid w:val="004D7CF8"/>
    <w:rsid w:val="004E1373"/>
    <w:rsid w:val="004E17B4"/>
    <w:rsid w:val="004E3A53"/>
    <w:rsid w:val="004E4188"/>
    <w:rsid w:val="004E4596"/>
    <w:rsid w:val="004E6BC0"/>
    <w:rsid w:val="004E6D3B"/>
    <w:rsid w:val="004E74E4"/>
    <w:rsid w:val="004F012E"/>
    <w:rsid w:val="004F0AF1"/>
    <w:rsid w:val="004F102B"/>
    <w:rsid w:val="004F1B15"/>
    <w:rsid w:val="004F3417"/>
    <w:rsid w:val="004F39D2"/>
    <w:rsid w:val="004F47DC"/>
    <w:rsid w:val="004F58DA"/>
    <w:rsid w:val="004F6975"/>
    <w:rsid w:val="004F6A63"/>
    <w:rsid w:val="005007E9"/>
    <w:rsid w:val="005010FF"/>
    <w:rsid w:val="0050242B"/>
    <w:rsid w:val="00504C05"/>
    <w:rsid w:val="00504E5F"/>
    <w:rsid w:val="00504E73"/>
    <w:rsid w:val="005055A6"/>
    <w:rsid w:val="00506013"/>
    <w:rsid w:val="00507060"/>
    <w:rsid w:val="0051179B"/>
    <w:rsid w:val="00511900"/>
    <w:rsid w:val="005128F6"/>
    <w:rsid w:val="005138F3"/>
    <w:rsid w:val="0051424F"/>
    <w:rsid w:val="00514ADF"/>
    <w:rsid w:val="005174AE"/>
    <w:rsid w:val="005211FB"/>
    <w:rsid w:val="00522E16"/>
    <w:rsid w:val="00523623"/>
    <w:rsid w:val="005243D8"/>
    <w:rsid w:val="00524A7B"/>
    <w:rsid w:val="0052718B"/>
    <w:rsid w:val="00527AC1"/>
    <w:rsid w:val="005300F0"/>
    <w:rsid w:val="00530CD1"/>
    <w:rsid w:val="005311BB"/>
    <w:rsid w:val="00532118"/>
    <w:rsid w:val="00532506"/>
    <w:rsid w:val="00532F40"/>
    <w:rsid w:val="00533983"/>
    <w:rsid w:val="00534503"/>
    <w:rsid w:val="00534DE7"/>
    <w:rsid w:val="005363F5"/>
    <w:rsid w:val="005366E5"/>
    <w:rsid w:val="005372B9"/>
    <w:rsid w:val="00537708"/>
    <w:rsid w:val="0054010E"/>
    <w:rsid w:val="005406D0"/>
    <w:rsid w:val="00540AA2"/>
    <w:rsid w:val="00541A36"/>
    <w:rsid w:val="005442A7"/>
    <w:rsid w:val="0054560C"/>
    <w:rsid w:val="00545FD3"/>
    <w:rsid w:val="00546E6B"/>
    <w:rsid w:val="00547141"/>
    <w:rsid w:val="0055464C"/>
    <w:rsid w:val="0055701B"/>
    <w:rsid w:val="0056100E"/>
    <w:rsid w:val="00561FB7"/>
    <w:rsid w:val="0056238B"/>
    <w:rsid w:val="00563129"/>
    <w:rsid w:val="0056535B"/>
    <w:rsid w:val="00565B88"/>
    <w:rsid w:val="00565BDB"/>
    <w:rsid w:val="005666A4"/>
    <w:rsid w:val="00567B7A"/>
    <w:rsid w:val="00567BD7"/>
    <w:rsid w:val="00570674"/>
    <w:rsid w:val="0057145F"/>
    <w:rsid w:val="00571B7B"/>
    <w:rsid w:val="005758E7"/>
    <w:rsid w:val="005778C8"/>
    <w:rsid w:val="0058120D"/>
    <w:rsid w:val="00582DE9"/>
    <w:rsid w:val="00583499"/>
    <w:rsid w:val="00583750"/>
    <w:rsid w:val="00583F92"/>
    <w:rsid w:val="00584961"/>
    <w:rsid w:val="00584C10"/>
    <w:rsid w:val="00586C5F"/>
    <w:rsid w:val="005872DB"/>
    <w:rsid w:val="00591529"/>
    <w:rsid w:val="00592E84"/>
    <w:rsid w:val="00594BA7"/>
    <w:rsid w:val="0059659B"/>
    <w:rsid w:val="00597747"/>
    <w:rsid w:val="005A0240"/>
    <w:rsid w:val="005A034E"/>
    <w:rsid w:val="005A0E71"/>
    <w:rsid w:val="005A1A97"/>
    <w:rsid w:val="005A1F9F"/>
    <w:rsid w:val="005A33C0"/>
    <w:rsid w:val="005A3FD0"/>
    <w:rsid w:val="005A58FA"/>
    <w:rsid w:val="005A5CEB"/>
    <w:rsid w:val="005A7038"/>
    <w:rsid w:val="005B101E"/>
    <w:rsid w:val="005B15FF"/>
    <w:rsid w:val="005B31EF"/>
    <w:rsid w:val="005B39BE"/>
    <w:rsid w:val="005B47BD"/>
    <w:rsid w:val="005B6FA6"/>
    <w:rsid w:val="005B7C99"/>
    <w:rsid w:val="005C0F4C"/>
    <w:rsid w:val="005C463E"/>
    <w:rsid w:val="005D2C51"/>
    <w:rsid w:val="005D2F78"/>
    <w:rsid w:val="005D33D8"/>
    <w:rsid w:val="005D52D6"/>
    <w:rsid w:val="005D5500"/>
    <w:rsid w:val="005E1EFF"/>
    <w:rsid w:val="005E2062"/>
    <w:rsid w:val="005E20B4"/>
    <w:rsid w:val="005E3E4B"/>
    <w:rsid w:val="005E4902"/>
    <w:rsid w:val="005E603A"/>
    <w:rsid w:val="005F1059"/>
    <w:rsid w:val="005F1619"/>
    <w:rsid w:val="005F21BF"/>
    <w:rsid w:val="005F4E7E"/>
    <w:rsid w:val="005F613D"/>
    <w:rsid w:val="005F6254"/>
    <w:rsid w:val="005F7630"/>
    <w:rsid w:val="005F7DB5"/>
    <w:rsid w:val="00600D07"/>
    <w:rsid w:val="006010E0"/>
    <w:rsid w:val="006022A8"/>
    <w:rsid w:val="00603015"/>
    <w:rsid w:val="006033FA"/>
    <w:rsid w:val="00603F53"/>
    <w:rsid w:val="0060603E"/>
    <w:rsid w:val="00606513"/>
    <w:rsid w:val="00606EEB"/>
    <w:rsid w:val="00610042"/>
    <w:rsid w:val="00610ADE"/>
    <w:rsid w:val="00614D0B"/>
    <w:rsid w:val="00616A59"/>
    <w:rsid w:val="00620C27"/>
    <w:rsid w:val="00620F0D"/>
    <w:rsid w:val="00622FA2"/>
    <w:rsid w:val="0062347D"/>
    <w:rsid w:val="00623A42"/>
    <w:rsid w:val="00623B38"/>
    <w:rsid w:val="00627685"/>
    <w:rsid w:val="00627E35"/>
    <w:rsid w:val="0063087B"/>
    <w:rsid w:val="00631960"/>
    <w:rsid w:val="00632789"/>
    <w:rsid w:val="006329A2"/>
    <w:rsid w:val="00632DBF"/>
    <w:rsid w:val="00634707"/>
    <w:rsid w:val="00635210"/>
    <w:rsid w:val="00635D05"/>
    <w:rsid w:val="00636236"/>
    <w:rsid w:val="00642AFA"/>
    <w:rsid w:val="006439F2"/>
    <w:rsid w:val="00644034"/>
    <w:rsid w:val="006477B7"/>
    <w:rsid w:val="006501D6"/>
    <w:rsid w:val="00650BE6"/>
    <w:rsid w:val="00652AC8"/>
    <w:rsid w:val="00652D6B"/>
    <w:rsid w:val="00653D53"/>
    <w:rsid w:val="00654083"/>
    <w:rsid w:val="00654D6F"/>
    <w:rsid w:val="00656224"/>
    <w:rsid w:val="006569E0"/>
    <w:rsid w:val="00660E5A"/>
    <w:rsid w:val="00661052"/>
    <w:rsid w:val="00661155"/>
    <w:rsid w:val="0066157D"/>
    <w:rsid w:val="00662936"/>
    <w:rsid w:val="0066294B"/>
    <w:rsid w:val="0066731E"/>
    <w:rsid w:val="00667E84"/>
    <w:rsid w:val="0067125A"/>
    <w:rsid w:val="00671B82"/>
    <w:rsid w:val="00671E30"/>
    <w:rsid w:val="00672090"/>
    <w:rsid w:val="00673754"/>
    <w:rsid w:val="006755B3"/>
    <w:rsid w:val="006756FB"/>
    <w:rsid w:val="006760FE"/>
    <w:rsid w:val="00676CF6"/>
    <w:rsid w:val="00677BD0"/>
    <w:rsid w:val="00680CC0"/>
    <w:rsid w:val="00683078"/>
    <w:rsid w:val="006843E1"/>
    <w:rsid w:val="0068528C"/>
    <w:rsid w:val="006857E4"/>
    <w:rsid w:val="00685B82"/>
    <w:rsid w:val="00685E11"/>
    <w:rsid w:val="0069011F"/>
    <w:rsid w:val="00690898"/>
    <w:rsid w:val="00690909"/>
    <w:rsid w:val="00691A5E"/>
    <w:rsid w:val="00693CF0"/>
    <w:rsid w:val="00694E8F"/>
    <w:rsid w:val="00694FDA"/>
    <w:rsid w:val="00695094"/>
    <w:rsid w:val="0069705B"/>
    <w:rsid w:val="006A0EDC"/>
    <w:rsid w:val="006A18DB"/>
    <w:rsid w:val="006A1DE9"/>
    <w:rsid w:val="006A2D2E"/>
    <w:rsid w:val="006A4324"/>
    <w:rsid w:val="006A583A"/>
    <w:rsid w:val="006A6C76"/>
    <w:rsid w:val="006A7498"/>
    <w:rsid w:val="006B16C1"/>
    <w:rsid w:val="006B355E"/>
    <w:rsid w:val="006B3A69"/>
    <w:rsid w:val="006B475E"/>
    <w:rsid w:val="006B627B"/>
    <w:rsid w:val="006B68CA"/>
    <w:rsid w:val="006B694B"/>
    <w:rsid w:val="006B6FE3"/>
    <w:rsid w:val="006B7DFA"/>
    <w:rsid w:val="006C05D2"/>
    <w:rsid w:val="006C1C85"/>
    <w:rsid w:val="006C452E"/>
    <w:rsid w:val="006C48AC"/>
    <w:rsid w:val="006C4A3C"/>
    <w:rsid w:val="006C4C91"/>
    <w:rsid w:val="006C6840"/>
    <w:rsid w:val="006D4C42"/>
    <w:rsid w:val="006D5D87"/>
    <w:rsid w:val="006D6ABC"/>
    <w:rsid w:val="006E1CF4"/>
    <w:rsid w:val="006E1FF2"/>
    <w:rsid w:val="006E5009"/>
    <w:rsid w:val="006E55FE"/>
    <w:rsid w:val="006E790B"/>
    <w:rsid w:val="006F055C"/>
    <w:rsid w:val="006F1048"/>
    <w:rsid w:val="006F158B"/>
    <w:rsid w:val="006F492A"/>
    <w:rsid w:val="006F5485"/>
    <w:rsid w:val="00700080"/>
    <w:rsid w:val="00702406"/>
    <w:rsid w:val="00702B69"/>
    <w:rsid w:val="00702C40"/>
    <w:rsid w:val="0070302F"/>
    <w:rsid w:val="00704D12"/>
    <w:rsid w:val="0070588E"/>
    <w:rsid w:val="00705C97"/>
    <w:rsid w:val="00706A5E"/>
    <w:rsid w:val="00706EE4"/>
    <w:rsid w:val="00707D20"/>
    <w:rsid w:val="00710238"/>
    <w:rsid w:val="007107D0"/>
    <w:rsid w:val="00710A5A"/>
    <w:rsid w:val="00710F58"/>
    <w:rsid w:val="00711B1E"/>
    <w:rsid w:val="00714B38"/>
    <w:rsid w:val="00714B77"/>
    <w:rsid w:val="00716A85"/>
    <w:rsid w:val="00716F18"/>
    <w:rsid w:val="00720A6A"/>
    <w:rsid w:val="00721078"/>
    <w:rsid w:val="00721583"/>
    <w:rsid w:val="00721A93"/>
    <w:rsid w:val="00721AD7"/>
    <w:rsid w:val="007225EF"/>
    <w:rsid w:val="00722B9B"/>
    <w:rsid w:val="00722BA6"/>
    <w:rsid w:val="00723DC5"/>
    <w:rsid w:val="007241E5"/>
    <w:rsid w:val="0072449F"/>
    <w:rsid w:val="00727952"/>
    <w:rsid w:val="00731398"/>
    <w:rsid w:val="0073229B"/>
    <w:rsid w:val="007338D6"/>
    <w:rsid w:val="0073409E"/>
    <w:rsid w:val="007361AB"/>
    <w:rsid w:val="00736894"/>
    <w:rsid w:val="007368E4"/>
    <w:rsid w:val="00736E15"/>
    <w:rsid w:val="00737D0E"/>
    <w:rsid w:val="00737F2A"/>
    <w:rsid w:val="00740AA3"/>
    <w:rsid w:val="00740B36"/>
    <w:rsid w:val="00741B79"/>
    <w:rsid w:val="007438F8"/>
    <w:rsid w:val="00747A6F"/>
    <w:rsid w:val="007511C6"/>
    <w:rsid w:val="007531BC"/>
    <w:rsid w:val="007536C5"/>
    <w:rsid w:val="00755D6D"/>
    <w:rsid w:val="00755E5E"/>
    <w:rsid w:val="0075622F"/>
    <w:rsid w:val="0075696D"/>
    <w:rsid w:val="007602FE"/>
    <w:rsid w:val="0076067D"/>
    <w:rsid w:val="007614D6"/>
    <w:rsid w:val="007621D4"/>
    <w:rsid w:val="007623AF"/>
    <w:rsid w:val="007635ED"/>
    <w:rsid w:val="0076590A"/>
    <w:rsid w:val="007677CC"/>
    <w:rsid w:val="007704B9"/>
    <w:rsid w:val="007711D1"/>
    <w:rsid w:val="00771D69"/>
    <w:rsid w:val="007727DB"/>
    <w:rsid w:val="00772B3C"/>
    <w:rsid w:val="00774063"/>
    <w:rsid w:val="00775449"/>
    <w:rsid w:val="00776EF2"/>
    <w:rsid w:val="0077790B"/>
    <w:rsid w:val="00781796"/>
    <w:rsid w:val="00782CDC"/>
    <w:rsid w:val="007839F9"/>
    <w:rsid w:val="00784125"/>
    <w:rsid w:val="00784132"/>
    <w:rsid w:val="00785CAC"/>
    <w:rsid w:val="00786229"/>
    <w:rsid w:val="00786271"/>
    <w:rsid w:val="007863E8"/>
    <w:rsid w:val="00786EA3"/>
    <w:rsid w:val="00787FD1"/>
    <w:rsid w:val="00790115"/>
    <w:rsid w:val="00790BE4"/>
    <w:rsid w:val="007917B6"/>
    <w:rsid w:val="00791811"/>
    <w:rsid w:val="00791D57"/>
    <w:rsid w:val="00793C06"/>
    <w:rsid w:val="00794233"/>
    <w:rsid w:val="00795A55"/>
    <w:rsid w:val="0079796F"/>
    <w:rsid w:val="007A2765"/>
    <w:rsid w:val="007B0716"/>
    <w:rsid w:val="007B13E5"/>
    <w:rsid w:val="007B2250"/>
    <w:rsid w:val="007B27BD"/>
    <w:rsid w:val="007B2F6B"/>
    <w:rsid w:val="007B473A"/>
    <w:rsid w:val="007B4C06"/>
    <w:rsid w:val="007B6F0F"/>
    <w:rsid w:val="007C44F7"/>
    <w:rsid w:val="007C617C"/>
    <w:rsid w:val="007C72F8"/>
    <w:rsid w:val="007D0BB2"/>
    <w:rsid w:val="007D0D88"/>
    <w:rsid w:val="007D2478"/>
    <w:rsid w:val="007D2C48"/>
    <w:rsid w:val="007D2C92"/>
    <w:rsid w:val="007D5218"/>
    <w:rsid w:val="007E041F"/>
    <w:rsid w:val="007E2846"/>
    <w:rsid w:val="007E40AE"/>
    <w:rsid w:val="007E546F"/>
    <w:rsid w:val="007E73CC"/>
    <w:rsid w:val="007E76FA"/>
    <w:rsid w:val="007E7A5F"/>
    <w:rsid w:val="007F0AF3"/>
    <w:rsid w:val="007F1928"/>
    <w:rsid w:val="007F19C5"/>
    <w:rsid w:val="007F222F"/>
    <w:rsid w:val="007F3600"/>
    <w:rsid w:val="007F392E"/>
    <w:rsid w:val="007F520F"/>
    <w:rsid w:val="007F70C9"/>
    <w:rsid w:val="007F7E29"/>
    <w:rsid w:val="00804A6A"/>
    <w:rsid w:val="00805D3C"/>
    <w:rsid w:val="0080736E"/>
    <w:rsid w:val="00807435"/>
    <w:rsid w:val="0080796C"/>
    <w:rsid w:val="00811A1B"/>
    <w:rsid w:val="00813DEF"/>
    <w:rsid w:val="00814422"/>
    <w:rsid w:val="00814815"/>
    <w:rsid w:val="00814F68"/>
    <w:rsid w:val="00815C26"/>
    <w:rsid w:val="0081641D"/>
    <w:rsid w:val="008211ED"/>
    <w:rsid w:val="0082196B"/>
    <w:rsid w:val="00822C1C"/>
    <w:rsid w:val="00822D07"/>
    <w:rsid w:val="008235FF"/>
    <w:rsid w:val="00824C74"/>
    <w:rsid w:val="00824DED"/>
    <w:rsid w:val="008255E8"/>
    <w:rsid w:val="00826E5A"/>
    <w:rsid w:val="00830875"/>
    <w:rsid w:val="00830F13"/>
    <w:rsid w:val="00831659"/>
    <w:rsid w:val="00832169"/>
    <w:rsid w:val="00832966"/>
    <w:rsid w:val="00832C7E"/>
    <w:rsid w:val="008341B6"/>
    <w:rsid w:val="00834AB4"/>
    <w:rsid w:val="0083513D"/>
    <w:rsid w:val="0083713D"/>
    <w:rsid w:val="008379D1"/>
    <w:rsid w:val="008437B2"/>
    <w:rsid w:val="00843D32"/>
    <w:rsid w:val="00843F1C"/>
    <w:rsid w:val="00844EFC"/>
    <w:rsid w:val="00845F4B"/>
    <w:rsid w:val="008475F8"/>
    <w:rsid w:val="00850DCE"/>
    <w:rsid w:val="00851345"/>
    <w:rsid w:val="00853591"/>
    <w:rsid w:val="00853FB6"/>
    <w:rsid w:val="008543C8"/>
    <w:rsid w:val="00854B8F"/>
    <w:rsid w:val="00854FBB"/>
    <w:rsid w:val="00855E3B"/>
    <w:rsid w:val="008570B3"/>
    <w:rsid w:val="00862796"/>
    <w:rsid w:val="00862973"/>
    <w:rsid w:val="0086373E"/>
    <w:rsid w:val="00863F74"/>
    <w:rsid w:val="008650DB"/>
    <w:rsid w:val="008654BC"/>
    <w:rsid w:val="0086578F"/>
    <w:rsid w:val="00865D30"/>
    <w:rsid w:val="00866142"/>
    <w:rsid w:val="008661BA"/>
    <w:rsid w:val="008671A6"/>
    <w:rsid w:val="00867840"/>
    <w:rsid w:val="00867ECC"/>
    <w:rsid w:val="00870DD6"/>
    <w:rsid w:val="00871CA8"/>
    <w:rsid w:val="008723CF"/>
    <w:rsid w:val="00872E80"/>
    <w:rsid w:val="00874586"/>
    <w:rsid w:val="008747BC"/>
    <w:rsid w:val="00875109"/>
    <w:rsid w:val="00877495"/>
    <w:rsid w:val="008822FF"/>
    <w:rsid w:val="00882659"/>
    <w:rsid w:val="00883D84"/>
    <w:rsid w:val="00884E77"/>
    <w:rsid w:val="00885004"/>
    <w:rsid w:val="00885672"/>
    <w:rsid w:val="00886472"/>
    <w:rsid w:val="00886B7B"/>
    <w:rsid w:val="00887AB4"/>
    <w:rsid w:val="00894290"/>
    <w:rsid w:val="00894488"/>
    <w:rsid w:val="00894E1B"/>
    <w:rsid w:val="00894FBB"/>
    <w:rsid w:val="00895B9C"/>
    <w:rsid w:val="008979AD"/>
    <w:rsid w:val="008A03FB"/>
    <w:rsid w:val="008A1927"/>
    <w:rsid w:val="008A1A2C"/>
    <w:rsid w:val="008A25A1"/>
    <w:rsid w:val="008A2CE6"/>
    <w:rsid w:val="008A3458"/>
    <w:rsid w:val="008A4177"/>
    <w:rsid w:val="008A6068"/>
    <w:rsid w:val="008B001D"/>
    <w:rsid w:val="008B0099"/>
    <w:rsid w:val="008B138D"/>
    <w:rsid w:val="008B39B6"/>
    <w:rsid w:val="008B4455"/>
    <w:rsid w:val="008B4C67"/>
    <w:rsid w:val="008C1AFD"/>
    <w:rsid w:val="008C2217"/>
    <w:rsid w:val="008C2951"/>
    <w:rsid w:val="008C358B"/>
    <w:rsid w:val="008C3B95"/>
    <w:rsid w:val="008C4B67"/>
    <w:rsid w:val="008C729E"/>
    <w:rsid w:val="008D1AEF"/>
    <w:rsid w:val="008D4B15"/>
    <w:rsid w:val="008D508C"/>
    <w:rsid w:val="008D5DB8"/>
    <w:rsid w:val="008D62B4"/>
    <w:rsid w:val="008D6965"/>
    <w:rsid w:val="008E04E6"/>
    <w:rsid w:val="008E05BE"/>
    <w:rsid w:val="008E1F85"/>
    <w:rsid w:val="008E476B"/>
    <w:rsid w:val="008E48C2"/>
    <w:rsid w:val="008E526C"/>
    <w:rsid w:val="008E6A4F"/>
    <w:rsid w:val="008E7A12"/>
    <w:rsid w:val="008F1C7E"/>
    <w:rsid w:val="008F1CFE"/>
    <w:rsid w:val="008F2160"/>
    <w:rsid w:val="008F4AFC"/>
    <w:rsid w:val="008F5746"/>
    <w:rsid w:val="008F7EAB"/>
    <w:rsid w:val="009007B0"/>
    <w:rsid w:val="00901247"/>
    <w:rsid w:val="00901B42"/>
    <w:rsid w:val="0090476A"/>
    <w:rsid w:val="00905E86"/>
    <w:rsid w:val="009072C9"/>
    <w:rsid w:val="0090790E"/>
    <w:rsid w:val="00911647"/>
    <w:rsid w:val="009124E4"/>
    <w:rsid w:val="009127A9"/>
    <w:rsid w:val="009133CD"/>
    <w:rsid w:val="009168A3"/>
    <w:rsid w:val="00917077"/>
    <w:rsid w:val="00917D0F"/>
    <w:rsid w:val="00920F11"/>
    <w:rsid w:val="00921CC4"/>
    <w:rsid w:val="00922992"/>
    <w:rsid w:val="00922D85"/>
    <w:rsid w:val="00924012"/>
    <w:rsid w:val="00924EA9"/>
    <w:rsid w:val="00924F9C"/>
    <w:rsid w:val="00925731"/>
    <w:rsid w:val="00925FA2"/>
    <w:rsid w:val="009268AE"/>
    <w:rsid w:val="00926A9C"/>
    <w:rsid w:val="00927803"/>
    <w:rsid w:val="0093139A"/>
    <w:rsid w:val="0093194C"/>
    <w:rsid w:val="00933275"/>
    <w:rsid w:val="009335FF"/>
    <w:rsid w:val="0093456D"/>
    <w:rsid w:val="00934D79"/>
    <w:rsid w:val="009365FB"/>
    <w:rsid w:val="00937D86"/>
    <w:rsid w:val="00940FB6"/>
    <w:rsid w:val="009453B3"/>
    <w:rsid w:val="00945991"/>
    <w:rsid w:val="00945CC4"/>
    <w:rsid w:val="00947A00"/>
    <w:rsid w:val="00950E8F"/>
    <w:rsid w:val="0095216E"/>
    <w:rsid w:val="00953EE6"/>
    <w:rsid w:val="00955196"/>
    <w:rsid w:val="00955E11"/>
    <w:rsid w:val="00956667"/>
    <w:rsid w:val="00956B65"/>
    <w:rsid w:val="00956F71"/>
    <w:rsid w:val="009573BF"/>
    <w:rsid w:val="00957CD1"/>
    <w:rsid w:val="00960F96"/>
    <w:rsid w:val="009610CA"/>
    <w:rsid w:val="00961DB2"/>
    <w:rsid w:val="00962456"/>
    <w:rsid w:val="00962672"/>
    <w:rsid w:val="00962A64"/>
    <w:rsid w:val="00967396"/>
    <w:rsid w:val="0097292F"/>
    <w:rsid w:val="009741D9"/>
    <w:rsid w:val="00975166"/>
    <w:rsid w:val="00975518"/>
    <w:rsid w:val="00975944"/>
    <w:rsid w:val="0098270C"/>
    <w:rsid w:val="00982CA4"/>
    <w:rsid w:val="00984235"/>
    <w:rsid w:val="00984A81"/>
    <w:rsid w:val="0098693F"/>
    <w:rsid w:val="0098737D"/>
    <w:rsid w:val="00987F02"/>
    <w:rsid w:val="009904C6"/>
    <w:rsid w:val="00990710"/>
    <w:rsid w:val="00990B8B"/>
    <w:rsid w:val="00991DF3"/>
    <w:rsid w:val="00993D92"/>
    <w:rsid w:val="009941C7"/>
    <w:rsid w:val="00995862"/>
    <w:rsid w:val="00996BC6"/>
    <w:rsid w:val="00997FCC"/>
    <w:rsid w:val="009A0092"/>
    <w:rsid w:val="009A0683"/>
    <w:rsid w:val="009A2180"/>
    <w:rsid w:val="009A24FF"/>
    <w:rsid w:val="009A48CA"/>
    <w:rsid w:val="009A4D63"/>
    <w:rsid w:val="009A54FC"/>
    <w:rsid w:val="009B08C5"/>
    <w:rsid w:val="009B1097"/>
    <w:rsid w:val="009B121F"/>
    <w:rsid w:val="009B12FD"/>
    <w:rsid w:val="009B18C6"/>
    <w:rsid w:val="009B3FF6"/>
    <w:rsid w:val="009B401B"/>
    <w:rsid w:val="009B52C0"/>
    <w:rsid w:val="009B59BF"/>
    <w:rsid w:val="009B5F13"/>
    <w:rsid w:val="009B6730"/>
    <w:rsid w:val="009B6B46"/>
    <w:rsid w:val="009B6C60"/>
    <w:rsid w:val="009C2167"/>
    <w:rsid w:val="009C2260"/>
    <w:rsid w:val="009C27CC"/>
    <w:rsid w:val="009C48F5"/>
    <w:rsid w:val="009C5C75"/>
    <w:rsid w:val="009C679D"/>
    <w:rsid w:val="009C6D76"/>
    <w:rsid w:val="009C7547"/>
    <w:rsid w:val="009D14CC"/>
    <w:rsid w:val="009D46C1"/>
    <w:rsid w:val="009E0D02"/>
    <w:rsid w:val="009E15DD"/>
    <w:rsid w:val="009E330D"/>
    <w:rsid w:val="009E4418"/>
    <w:rsid w:val="009E5838"/>
    <w:rsid w:val="009E78BE"/>
    <w:rsid w:val="009F0319"/>
    <w:rsid w:val="009F202F"/>
    <w:rsid w:val="009F4995"/>
    <w:rsid w:val="009F592E"/>
    <w:rsid w:val="009F5BC7"/>
    <w:rsid w:val="009F6D60"/>
    <w:rsid w:val="009F7788"/>
    <w:rsid w:val="00A00514"/>
    <w:rsid w:val="00A017DA"/>
    <w:rsid w:val="00A0235E"/>
    <w:rsid w:val="00A024AB"/>
    <w:rsid w:val="00A03428"/>
    <w:rsid w:val="00A03668"/>
    <w:rsid w:val="00A04526"/>
    <w:rsid w:val="00A04B1F"/>
    <w:rsid w:val="00A04B51"/>
    <w:rsid w:val="00A069BF"/>
    <w:rsid w:val="00A06B04"/>
    <w:rsid w:val="00A1006E"/>
    <w:rsid w:val="00A11704"/>
    <w:rsid w:val="00A11840"/>
    <w:rsid w:val="00A127C5"/>
    <w:rsid w:val="00A13AA6"/>
    <w:rsid w:val="00A16324"/>
    <w:rsid w:val="00A17C3D"/>
    <w:rsid w:val="00A17F70"/>
    <w:rsid w:val="00A22671"/>
    <w:rsid w:val="00A22C61"/>
    <w:rsid w:val="00A262E4"/>
    <w:rsid w:val="00A26EC3"/>
    <w:rsid w:val="00A300E0"/>
    <w:rsid w:val="00A32AA9"/>
    <w:rsid w:val="00A33CA9"/>
    <w:rsid w:val="00A34867"/>
    <w:rsid w:val="00A353D2"/>
    <w:rsid w:val="00A359C7"/>
    <w:rsid w:val="00A35C6E"/>
    <w:rsid w:val="00A35DBF"/>
    <w:rsid w:val="00A374DE"/>
    <w:rsid w:val="00A41266"/>
    <w:rsid w:val="00A41CF3"/>
    <w:rsid w:val="00A4200A"/>
    <w:rsid w:val="00A42F6A"/>
    <w:rsid w:val="00A44891"/>
    <w:rsid w:val="00A44A41"/>
    <w:rsid w:val="00A45707"/>
    <w:rsid w:val="00A4670C"/>
    <w:rsid w:val="00A4674D"/>
    <w:rsid w:val="00A46926"/>
    <w:rsid w:val="00A547CE"/>
    <w:rsid w:val="00A54D90"/>
    <w:rsid w:val="00A55BA8"/>
    <w:rsid w:val="00A55C25"/>
    <w:rsid w:val="00A55D5D"/>
    <w:rsid w:val="00A55FF3"/>
    <w:rsid w:val="00A60146"/>
    <w:rsid w:val="00A603CE"/>
    <w:rsid w:val="00A60B54"/>
    <w:rsid w:val="00A63D70"/>
    <w:rsid w:val="00A64CF7"/>
    <w:rsid w:val="00A65FD7"/>
    <w:rsid w:val="00A67F10"/>
    <w:rsid w:val="00A7175C"/>
    <w:rsid w:val="00A72525"/>
    <w:rsid w:val="00A738A8"/>
    <w:rsid w:val="00A7535D"/>
    <w:rsid w:val="00A761E8"/>
    <w:rsid w:val="00A7677A"/>
    <w:rsid w:val="00A77D05"/>
    <w:rsid w:val="00A80FA1"/>
    <w:rsid w:val="00A81B93"/>
    <w:rsid w:val="00A81D19"/>
    <w:rsid w:val="00A821EA"/>
    <w:rsid w:val="00A84326"/>
    <w:rsid w:val="00A8517E"/>
    <w:rsid w:val="00A8721E"/>
    <w:rsid w:val="00A9076E"/>
    <w:rsid w:val="00A9117E"/>
    <w:rsid w:val="00A923CB"/>
    <w:rsid w:val="00A92495"/>
    <w:rsid w:val="00A93045"/>
    <w:rsid w:val="00A93AFB"/>
    <w:rsid w:val="00A94331"/>
    <w:rsid w:val="00A952ED"/>
    <w:rsid w:val="00AA0F66"/>
    <w:rsid w:val="00AA12A9"/>
    <w:rsid w:val="00AA31D9"/>
    <w:rsid w:val="00AA4610"/>
    <w:rsid w:val="00AA5003"/>
    <w:rsid w:val="00AA5136"/>
    <w:rsid w:val="00AA5160"/>
    <w:rsid w:val="00AA5899"/>
    <w:rsid w:val="00AA6DEA"/>
    <w:rsid w:val="00AB12E3"/>
    <w:rsid w:val="00AB1F07"/>
    <w:rsid w:val="00AB35FF"/>
    <w:rsid w:val="00AB38F0"/>
    <w:rsid w:val="00AB41B3"/>
    <w:rsid w:val="00AB75A3"/>
    <w:rsid w:val="00AB773E"/>
    <w:rsid w:val="00AB7857"/>
    <w:rsid w:val="00AB7FC6"/>
    <w:rsid w:val="00AC05AE"/>
    <w:rsid w:val="00AC1C99"/>
    <w:rsid w:val="00AC200C"/>
    <w:rsid w:val="00AC54A2"/>
    <w:rsid w:val="00AC6986"/>
    <w:rsid w:val="00AD0780"/>
    <w:rsid w:val="00AD115D"/>
    <w:rsid w:val="00AD16AE"/>
    <w:rsid w:val="00AD6C53"/>
    <w:rsid w:val="00AE06A4"/>
    <w:rsid w:val="00AE72F4"/>
    <w:rsid w:val="00AE742F"/>
    <w:rsid w:val="00AF0A4B"/>
    <w:rsid w:val="00AF16BA"/>
    <w:rsid w:val="00AF2761"/>
    <w:rsid w:val="00AF2848"/>
    <w:rsid w:val="00AF3D94"/>
    <w:rsid w:val="00AF42A4"/>
    <w:rsid w:val="00AF4BBC"/>
    <w:rsid w:val="00AF4E50"/>
    <w:rsid w:val="00AF50B5"/>
    <w:rsid w:val="00AF637C"/>
    <w:rsid w:val="00AF65DE"/>
    <w:rsid w:val="00B0146C"/>
    <w:rsid w:val="00B01D2A"/>
    <w:rsid w:val="00B02629"/>
    <w:rsid w:val="00B04278"/>
    <w:rsid w:val="00B0492B"/>
    <w:rsid w:val="00B10677"/>
    <w:rsid w:val="00B12672"/>
    <w:rsid w:val="00B13205"/>
    <w:rsid w:val="00B14ADC"/>
    <w:rsid w:val="00B166BC"/>
    <w:rsid w:val="00B20B9A"/>
    <w:rsid w:val="00B21505"/>
    <w:rsid w:val="00B22F3B"/>
    <w:rsid w:val="00B23816"/>
    <w:rsid w:val="00B240D4"/>
    <w:rsid w:val="00B2434D"/>
    <w:rsid w:val="00B2471F"/>
    <w:rsid w:val="00B24D29"/>
    <w:rsid w:val="00B25BEB"/>
    <w:rsid w:val="00B25F7A"/>
    <w:rsid w:val="00B27A25"/>
    <w:rsid w:val="00B30788"/>
    <w:rsid w:val="00B33A15"/>
    <w:rsid w:val="00B34716"/>
    <w:rsid w:val="00B35D50"/>
    <w:rsid w:val="00B365BD"/>
    <w:rsid w:val="00B3707E"/>
    <w:rsid w:val="00B37A28"/>
    <w:rsid w:val="00B410FD"/>
    <w:rsid w:val="00B4175B"/>
    <w:rsid w:val="00B42A2E"/>
    <w:rsid w:val="00B468FE"/>
    <w:rsid w:val="00B469AE"/>
    <w:rsid w:val="00B47508"/>
    <w:rsid w:val="00B47DA0"/>
    <w:rsid w:val="00B50950"/>
    <w:rsid w:val="00B53D12"/>
    <w:rsid w:val="00B574B4"/>
    <w:rsid w:val="00B57585"/>
    <w:rsid w:val="00B61A13"/>
    <w:rsid w:val="00B62196"/>
    <w:rsid w:val="00B6232D"/>
    <w:rsid w:val="00B6383F"/>
    <w:rsid w:val="00B63B51"/>
    <w:rsid w:val="00B648CA"/>
    <w:rsid w:val="00B6491C"/>
    <w:rsid w:val="00B66CC1"/>
    <w:rsid w:val="00B71B1B"/>
    <w:rsid w:val="00B72670"/>
    <w:rsid w:val="00B72879"/>
    <w:rsid w:val="00B72CE9"/>
    <w:rsid w:val="00B73B3D"/>
    <w:rsid w:val="00B747E3"/>
    <w:rsid w:val="00B74894"/>
    <w:rsid w:val="00B748E4"/>
    <w:rsid w:val="00B749FB"/>
    <w:rsid w:val="00B74A4C"/>
    <w:rsid w:val="00B75800"/>
    <w:rsid w:val="00B75FF7"/>
    <w:rsid w:val="00B761F2"/>
    <w:rsid w:val="00B803F2"/>
    <w:rsid w:val="00B82B83"/>
    <w:rsid w:val="00B82F3F"/>
    <w:rsid w:val="00B8365A"/>
    <w:rsid w:val="00B83ADB"/>
    <w:rsid w:val="00B84D0C"/>
    <w:rsid w:val="00B8611D"/>
    <w:rsid w:val="00B86A23"/>
    <w:rsid w:val="00B907FE"/>
    <w:rsid w:val="00B909F7"/>
    <w:rsid w:val="00B94777"/>
    <w:rsid w:val="00B96A24"/>
    <w:rsid w:val="00B97D6D"/>
    <w:rsid w:val="00BA0A72"/>
    <w:rsid w:val="00BA2FFE"/>
    <w:rsid w:val="00BA3CF9"/>
    <w:rsid w:val="00BA3FB4"/>
    <w:rsid w:val="00BA508C"/>
    <w:rsid w:val="00BA52C8"/>
    <w:rsid w:val="00BA5467"/>
    <w:rsid w:val="00BA58DB"/>
    <w:rsid w:val="00BA609C"/>
    <w:rsid w:val="00BA677D"/>
    <w:rsid w:val="00BA6FDB"/>
    <w:rsid w:val="00BA7DAB"/>
    <w:rsid w:val="00BB00DE"/>
    <w:rsid w:val="00BB02ED"/>
    <w:rsid w:val="00BB0C01"/>
    <w:rsid w:val="00BB163A"/>
    <w:rsid w:val="00BB296A"/>
    <w:rsid w:val="00BB3771"/>
    <w:rsid w:val="00BB3CBF"/>
    <w:rsid w:val="00BB3D58"/>
    <w:rsid w:val="00BB4181"/>
    <w:rsid w:val="00BB4DD2"/>
    <w:rsid w:val="00BB5132"/>
    <w:rsid w:val="00BB5514"/>
    <w:rsid w:val="00BB606C"/>
    <w:rsid w:val="00BB65B4"/>
    <w:rsid w:val="00BC0415"/>
    <w:rsid w:val="00BC0794"/>
    <w:rsid w:val="00BC1C17"/>
    <w:rsid w:val="00BC2399"/>
    <w:rsid w:val="00BC31F9"/>
    <w:rsid w:val="00BC3D50"/>
    <w:rsid w:val="00BC6F67"/>
    <w:rsid w:val="00BC6F83"/>
    <w:rsid w:val="00BC704C"/>
    <w:rsid w:val="00BD139A"/>
    <w:rsid w:val="00BD19BC"/>
    <w:rsid w:val="00BD34B4"/>
    <w:rsid w:val="00BD4882"/>
    <w:rsid w:val="00BD4B69"/>
    <w:rsid w:val="00BD4EE7"/>
    <w:rsid w:val="00BD5AD8"/>
    <w:rsid w:val="00BD664C"/>
    <w:rsid w:val="00BD666A"/>
    <w:rsid w:val="00BD70CD"/>
    <w:rsid w:val="00BE1F41"/>
    <w:rsid w:val="00BE23BC"/>
    <w:rsid w:val="00BE5F60"/>
    <w:rsid w:val="00BE7774"/>
    <w:rsid w:val="00BF0CD4"/>
    <w:rsid w:val="00BF0E9C"/>
    <w:rsid w:val="00BF1232"/>
    <w:rsid w:val="00BF22C6"/>
    <w:rsid w:val="00BF2AB2"/>
    <w:rsid w:val="00BF2C5D"/>
    <w:rsid w:val="00BF31E3"/>
    <w:rsid w:val="00BF5F1C"/>
    <w:rsid w:val="00C008BD"/>
    <w:rsid w:val="00C02CC3"/>
    <w:rsid w:val="00C03B45"/>
    <w:rsid w:val="00C04022"/>
    <w:rsid w:val="00C0471E"/>
    <w:rsid w:val="00C07731"/>
    <w:rsid w:val="00C10B80"/>
    <w:rsid w:val="00C10DAE"/>
    <w:rsid w:val="00C1198D"/>
    <w:rsid w:val="00C143F2"/>
    <w:rsid w:val="00C17339"/>
    <w:rsid w:val="00C17E83"/>
    <w:rsid w:val="00C218A9"/>
    <w:rsid w:val="00C2288E"/>
    <w:rsid w:val="00C2430C"/>
    <w:rsid w:val="00C303EF"/>
    <w:rsid w:val="00C340C9"/>
    <w:rsid w:val="00C343D4"/>
    <w:rsid w:val="00C3446B"/>
    <w:rsid w:val="00C35A4D"/>
    <w:rsid w:val="00C367EF"/>
    <w:rsid w:val="00C37124"/>
    <w:rsid w:val="00C378CD"/>
    <w:rsid w:val="00C40BE6"/>
    <w:rsid w:val="00C43674"/>
    <w:rsid w:val="00C4651E"/>
    <w:rsid w:val="00C47EE0"/>
    <w:rsid w:val="00C50877"/>
    <w:rsid w:val="00C50A13"/>
    <w:rsid w:val="00C517CE"/>
    <w:rsid w:val="00C55337"/>
    <w:rsid w:val="00C55AFA"/>
    <w:rsid w:val="00C5732F"/>
    <w:rsid w:val="00C60F90"/>
    <w:rsid w:val="00C61EB9"/>
    <w:rsid w:val="00C627A2"/>
    <w:rsid w:val="00C63006"/>
    <w:rsid w:val="00C64A9A"/>
    <w:rsid w:val="00C6623E"/>
    <w:rsid w:val="00C67568"/>
    <w:rsid w:val="00C67B33"/>
    <w:rsid w:val="00C7007B"/>
    <w:rsid w:val="00C71871"/>
    <w:rsid w:val="00C724F1"/>
    <w:rsid w:val="00C731A6"/>
    <w:rsid w:val="00C735F1"/>
    <w:rsid w:val="00C73ADE"/>
    <w:rsid w:val="00C76D00"/>
    <w:rsid w:val="00C77FA8"/>
    <w:rsid w:val="00C8006F"/>
    <w:rsid w:val="00C8028D"/>
    <w:rsid w:val="00C8448F"/>
    <w:rsid w:val="00C854D6"/>
    <w:rsid w:val="00C90ED1"/>
    <w:rsid w:val="00C913B6"/>
    <w:rsid w:val="00C91C5E"/>
    <w:rsid w:val="00C91D1A"/>
    <w:rsid w:val="00C92E44"/>
    <w:rsid w:val="00C94FBE"/>
    <w:rsid w:val="00C96AFD"/>
    <w:rsid w:val="00C9772B"/>
    <w:rsid w:val="00CA165A"/>
    <w:rsid w:val="00CA1A5F"/>
    <w:rsid w:val="00CA254D"/>
    <w:rsid w:val="00CA27A6"/>
    <w:rsid w:val="00CA3492"/>
    <w:rsid w:val="00CA34A4"/>
    <w:rsid w:val="00CA4FD7"/>
    <w:rsid w:val="00CA50CD"/>
    <w:rsid w:val="00CA55F7"/>
    <w:rsid w:val="00CA5B3B"/>
    <w:rsid w:val="00CA6EA3"/>
    <w:rsid w:val="00CB113F"/>
    <w:rsid w:val="00CB15A7"/>
    <w:rsid w:val="00CB3398"/>
    <w:rsid w:val="00CB367A"/>
    <w:rsid w:val="00CB37E8"/>
    <w:rsid w:val="00CB37E9"/>
    <w:rsid w:val="00CB3F88"/>
    <w:rsid w:val="00CB424D"/>
    <w:rsid w:val="00CB4C97"/>
    <w:rsid w:val="00CB624E"/>
    <w:rsid w:val="00CB6BBF"/>
    <w:rsid w:val="00CB6D97"/>
    <w:rsid w:val="00CC09CE"/>
    <w:rsid w:val="00CC13A4"/>
    <w:rsid w:val="00CC18CA"/>
    <w:rsid w:val="00CC23FF"/>
    <w:rsid w:val="00CC243C"/>
    <w:rsid w:val="00CC2B1A"/>
    <w:rsid w:val="00CC38E8"/>
    <w:rsid w:val="00CC41D3"/>
    <w:rsid w:val="00CC49CB"/>
    <w:rsid w:val="00CD141B"/>
    <w:rsid w:val="00CD32A6"/>
    <w:rsid w:val="00CD3777"/>
    <w:rsid w:val="00CD451E"/>
    <w:rsid w:val="00CD5267"/>
    <w:rsid w:val="00CD6144"/>
    <w:rsid w:val="00CD7021"/>
    <w:rsid w:val="00CE0C9D"/>
    <w:rsid w:val="00CE0D18"/>
    <w:rsid w:val="00CE1DBD"/>
    <w:rsid w:val="00CE1E5D"/>
    <w:rsid w:val="00CE1F49"/>
    <w:rsid w:val="00CE20BE"/>
    <w:rsid w:val="00CE44A0"/>
    <w:rsid w:val="00CE46DB"/>
    <w:rsid w:val="00CF06DE"/>
    <w:rsid w:val="00CF0CE7"/>
    <w:rsid w:val="00CF27EB"/>
    <w:rsid w:val="00CF29C8"/>
    <w:rsid w:val="00CF3623"/>
    <w:rsid w:val="00CF4C8D"/>
    <w:rsid w:val="00CF4D11"/>
    <w:rsid w:val="00CF5216"/>
    <w:rsid w:val="00CF6C46"/>
    <w:rsid w:val="00CF765E"/>
    <w:rsid w:val="00CF79DE"/>
    <w:rsid w:val="00D000C4"/>
    <w:rsid w:val="00D00F1E"/>
    <w:rsid w:val="00D01A67"/>
    <w:rsid w:val="00D039A5"/>
    <w:rsid w:val="00D042FB"/>
    <w:rsid w:val="00D074A8"/>
    <w:rsid w:val="00D075CA"/>
    <w:rsid w:val="00D11258"/>
    <w:rsid w:val="00D11309"/>
    <w:rsid w:val="00D11A30"/>
    <w:rsid w:val="00D12496"/>
    <w:rsid w:val="00D134C5"/>
    <w:rsid w:val="00D1409F"/>
    <w:rsid w:val="00D14EEC"/>
    <w:rsid w:val="00D150A3"/>
    <w:rsid w:val="00D15E83"/>
    <w:rsid w:val="00D15FC8"/>
    <w:rsid w:val="00D16B9B"/>
    <w:rsid w:val="00D16D1A"/>
    <w:rsid w:val="00D20BFE"/>
    <w:rsid w:val="00D23CDC"/>
    <w:rsid w:val="00D24EB3"/>
    <w:rsid w:val="00D26593"/>
    <w:rsid w:val="00D268EB"/>
    <w:rsid w:val="00D26CFF"/>
    <w:rsid w:val="00D274C6"/>
    <w:rsid w:val="00D3355F"/>
    <w:rsid w:val="00D35FCB"/>
    <w:rsid w:val="00D41056"/>
    <w:rsid w:val="00D41BBC"/>
    <w:rsid w:val="00D43AC9"/>
    <w:rsid w:val="00D446F1"/>
    <w:rsid w:val="00D4500C"/>
    <w:rsid w:val="00D456D8"/>
    <w:rsid w:val="00D45A0E"/>
    <w:rsid w:val="00D4758C"/>
    <w:rsid w:val="00D50169"/>
    <w:rsid w:val="00D506AA"/>
    <w:rsid w:val="00D519DD"/>
    <w:rsid w:val="00D522CC"/>
    <w:rsid w:val="00D527C3"/>
    <w:rsid w:val="00D52DEF"/>
    <w:rsid w:val="00D5391C"/>
    <w:rsid w:val="00D55FAB"/>
    <w:rsid w:val="00D56786"/>
    <w:rsid w:val="00D56E68"/>
    <w:rsid w:val="00D578D9"/>
    <w:rsid w:val="00D6017E"/>
    <w:rsid w:val="00D61A31"/>
    <w:rsid w:val="00D61EAB"/>
    <w:rsid w:val="00D62D78"/>
    <w:rsid w:val="00D642FA"/>
    <w:rsid w:val="00D645A9"/>
    <w:rsid w:val="00D65F8F"/>
    <w:rsid w:val="00D67C66"/>
    <w:rsid w:val="00D701A9"/>
    <w:rsid w:val="00D701D3"/>
    <w:rsid w:val="00D7445F"/>
    <w:rsid w:val="00D7491E"/>
    <w:rsid w:val="00D75E47"/>
    <w:rsid w:val="00D7603F"/>
    <w:rsid w:val="00D8208D"/>
    <w:rsid w:val="00D826ED"/>
    <w:rsid w:val="00D82F07"/>
    <w:rsid w:val="00D845B1"/>
    <w:rsid w:val="00D85626"/>
    <w:rsid w:val="00D85924"/>
    <w:rsid w:val="00D86D69"/>
    <w:rsid w:val="00D87CB2"/>
    <w:rsid w:val="00D91D4C"/>
    <w:rsid w:val="00D91E8D"/>
    <w:rsid w:val="00D924DE"/>
    <w:rsid w:val="00D92B1D"/>
    <w:rsid w:val="00D95745"/>
    <w:rsid w:val="00D96445"/>
    <w:rsid w:val="00D9764C"/>
    <w:rsid w:val="00DA1242"/>
    <w:rsid w:val="00DA3AA2"/>
    <w:rsid w:val="00DA4352"/>
    <w:rsid w:val="00DA56DF"/>
    <w:rsid w:val="00DB0323"/>
    <w:rsid w:val="00DB19F8"/>
    <w:rsid w:val="00DB1FA7"/>
    <w:rsid w:val="00DB3BFC"/>
    <w:rsid w:val="00DB45E5"/>
    <w:rsid w:val="00DB547C"/>
    <w:rsid w:val="00DB5910"/>
    <w:rsid w:val="00DB6B3B"/>
    <w:rsid w:val="00DC0E31"/>
    <w:rsid w:val="00DC0ECB"/>
    <w:rsid w:val="00DC223C"/>
    <w:rsid w:val="00DC2607"/>
    <w:rsid w:val="00DC2B48"/>
    <w:rsid w:val="00DC3C53"/>
    <w:rsid w:val="00DC435C"/>
    <w:rsid w:val="00DC481E"/>
    <w:rsid w:val="00DC6861"/>
    <w:rsid w:val="00DC70D0"/>
    <w:rsid w:val="00DC7DD6"/>
    <w:rsid w:val="00DD0B94"/>
    <w:rsid w:val="00DD125A"/>
    <w:rsid w:val="00DD3971"/>
    <w:rsid w:val="00DD3F2B"/>
    <w:rsid w:val="00DD527A"/>
    <w:rsid w:val="00DE0A80"/>
    <w:rsid w:val="00DE176B"/>
    <w:rsid w:val="00DE277A"/>
    <w:rsid w:val="00DE2A3F"/>
    <w:rsid w:val="00DE3406"/>
    <w:rsid w:val="00DE5A56"/>
    <w:rsid w:val="00DE60E3"/>
    <w:rsid w:val="00DE6790"/>
    <w:rsid w:val="00DF046C"/>
    <w:rsid w:val="00DF25C1"/>
    <w:rsid w:val="00DF420F"/>
    <w:rsid w:val="00DF5B7C"/>
    <w:rsid w:val="00DF5F45"/>
    <w:rsid w:val="00DF6C17"/>
    <w:rsid w:val="00DF7853"/>
    <w:rsid w:val="00DF7AC1"/>
    <w:rsid w:val="00E03064"/>
    <w:rsid w:val="00E03E65"/>
    <w:rsid w:val="00E03F88"/>
    <w:rsid w:val="00E04641"/>
    <w:rsid w:val="00E051C0"/>
    <w:rsid w:val="00E0527E"/>
    <w:rsid w:val="00E06997"/>
    <w:rsid w:val="00E11516"/>
    <w:rsid w:val="00E13146"/>
    <w:rsid w:val="00E142B0"/>
    <w:rsid w:val="00E15CE0"/>
    <w:rsid w:val="00E15D91"/>
    <w:rsid w:val="00E16989"/>
    <w:rsid w:val="00E174FC"/>
    <w:rsid w:val="00E20070"/>
    <w:rsid w:val="00E20994"/>
    <w:rsid w:val="00E22124"/>
    <w:rsid w:val="00E25732"/>
    <w:rsid w:val="00E261AD"/>
    <w:rsid w:val="00E2685B"/>
    <w:rsid w:val="00E26EF0"/>
    <w:rsid w:val="00E27064"/>
    <w:rsid w:val="00E2727C"/>
    <w:rsid w:val="00E30F50"/>
    <w:rsid w:val="00E31793"/>
    <w:rsid w:val="00E324C0"/>
    <w:rsid w:val="00E40344"/>
    <w:rsid w:val="00E4073C"/>
    <w:rsid w:val="00E43107"/>
    <w:rsid w:val="00E43A4C"/>
    <w:rsid w:val="00E4527B"/>
    <w:rsid w:val="00E47779"/>
    <w:rsid w:val="00E5056A"/>
    <w:rsid w:val="00E54930"/>
    <w:rsid w:val="00E55135"/>
    <w:rsid w:val="00E56C7E"/>
    <w:rsid w:val="00E576BD"/>
    <w:rsid w:val="00E57BE9"/>
    <w:rsid w:val="00E6030A"/>
    <w:rsid w:val="00E604D6"/>
    <w:rsid w:val="00E60591"/>
    <w:rsid w:val="00E666A8"/>
    <w:rsid w:val="00E66A53"/>
    <w:rsid w:val="00E66C5D"/>
    <w:rsid w:val="00E67086"/>
    <w:rsid w:val="00E67998"/>
    <w:rsid w:val="00E67A6E"/>
    <w:rsid w:val="00E72AC8"/>
    <w:rsid w:val="00E737E5"/>
    <w:rsid w:val="00E744D2"/>
    <w:rsid w:val="00E74943"/>
    <w:rsid w:val="00E7739E"/>
    <w:rsid w:val="00E80C30"/>
    <w:rsid w:val="00E8330F"/>
    <w:rsid w:val="00E84634"/>
    <w:rsid w:val="00E857E4"/>
    <w:rsid w:val="00E85B05"/>
    <w:rsid w:val="00E860A1"/>
    <w:rsid w:val="00E8655C"/>
    <w:rsid w:val="00E902C6"/>
    <w:rsid w:val="00E9139D"/>
    <w:rsid w:val="00E92487"/>
    <w:rsid w:val="00E92A6B"/>
    <w:rsid w:val="00E93351"/>
    <w:rsid w:val="00E94123"/>
    <w:rsid w:val="00E96D26"/>
    <w:rsid w:val="00EA00EB"/>
    <w:rsid w:val="00EA12A4"/>
    <w:rsid w:val="00EA14E8"/>
    <w:rsid w:val="00EA1E99"/>
    <w:rsid w:val="00EA26E5"/>
    <w:rsid w:val="00EA2991"/>
    <w:rsid w:val="00EA3B02"/>
    <w:rsid w:val="00EA5A59"/>
    <w:rsid w:val="00EA6213"/>
    <w:rsid w:val="00EA7AF1"/>
    <w:rsid w:val="00EB0C39"/>
    <w:rsid w:val="00EB0CD5"/>
    <w:rsid w:val="00EB2BBB"/>
    <w:rsid w:val="00EB2F92"/>
    <w:rsid w:val="00EB3301"/>
    <w:rsid w:val="00EB7F64"/>
    <w:rsid w:val="00EC1742"/>
    <w:rsid w:val="00EC1A81"/>
    <w:rsid w:val="00EC5BC3"/>
    <w:rsid w:val="00EC5C93"/>
    <w:rsid w:val="00EC66AA"/>
    <w:rsid w:val="00EC7346"/>
    <w:rsid w:val="00EC73C3"/>
    <w:rsid w:val="00EC76CC"/>
    <w:rsid w:val="00EE013E"/>
    <w:rsid w:val="00EE1812"/>
    <w:rsid w:val="00EE2047"/>
    <w:rsid w:val="00EE2068"/>
    <w:rsid w:val="00EE25FB"/>
    <w:rsid w:val="00EE4A18"/>
    <w:rsid w:val="00EE4DAD"/>
    <w:rsid w:val="00EE5D1B"/>
    <w:rsid w:val="00EE5D9A"/>
    <w:rsid w:val="00EE6172"/>
    <w:rsid w:val="00EE6412"/>
    <w:rsid w:val="00EE6CC0"/>
    <w:rsid w:val="00EE70AA"/>
    <w:rsid w:val="00EF11BB"/>
    <w:rsid w:val="00EF1F69"/>
    <w:rsid w:val="00EF1FBD"/>
    <w:rsid w:val="00EF3978"/>
    <w:rsid w:val="00EF4690"/>
    <w:rsid w:val="00EF5ECF"/>
    <w:rsid w:val="00EF61D1"/>
    <w:rsid w:val="00EF6A24"/>
    <w:rsid w:val="00EF770A"/>
    <w:rsid w:val="00F00551"/>
    <w:rsid w:val="00F0174C"/>
    <w:rsid w:val="00F01D00"/>
    <w:rsid w:val="00F024CC"/>
    <w:rsid w:val="00F0282A"/>
    <w:rsid w:val="00F02A0A"/>
    <w:rsid w:val="00F05333"/>
    <w:rsid w:val="00F05B49"/>
    <w:rsid w:val="00F063EE"/>
    <w:rsid w:val="00F068BE"/>
    <w:rsid w:val="00F079BC"/>
    <w:rsid w:val="00F10A72"/>
    <w:rsid w:val="00F13227"/>
    <w:rsid w:val="00F154D0"/>
    <w:rsid w:val="00F16E05"/>
    <w:rsid w:val="00F173D1"/>
    <w:rsid w:val="00F214B7"/>
    <w:rsid w:val="00F21ADF"/>
    <w:rsid w:val="00F21C69"/>
    <w:rsid w:val="00F2475F"/>
    <w:rsid w:val="00F24880"/>
    <w:rsid w:val="00F261D6"/>
    <w:rsid w:val="00F26D45"/>
    <w:rsid w:val="00F27EA0"/>
    <w:rsid w:val="00F3044D"/>
    <w:rsid w:val="00F30C84"/>
    <w:rsid w:val="00F31E19"/>
    <w:rsid w:val="00F35704"/>
    <w:rsid w:val="00F35911"/>
    <w:rsid w:val="00F35DD7"/>
    <w:rsid w:val="00F35E63"/>
    <w:rsid w:val="00F369FB"/>
    <w:rsid w:val="00F413F7"/>
    <w:rsid w:val="00F41C10"/>
    <w:rsid w:val="00F42D43"/>
    <w:rsid w:val="00F44156"/>
    <w:rsid w:val="00F44535"/>
    <w:rsid w:val="00F449E8"/>
    <w:rsid w:val="00F45A30"/>
    <w:rsid w:val="00F465CD"/>
    <w:rsid w:val="00F468D5"/>
    <w:rsid w:val="00F509EA"/>
    <w:rsid w:val="00F5233B"/>
    <w:rsid w:val="00F557CE"/>
    <w:rsid w:val="00F56855"/>
    <w:rsid w:val="00F569A6"/>
    <w:rsid w:val="00F57398"/>
    <w:rsid w:val="00F57965"/>
    <w:rsid w:val="00F60351"/>
    <w:rsid w:val="00F60640"/>
    <w:rsid w:val="00F61995"/>
    <w:rsid w:val="00F6398D"/>
    <w:rsid w:val="00F657CB"/>
    <w:rsid w:val="00F6670B"/>
    <w:rsid w:val="00F66A95"/>
    <w:rsid w:val="00F67147"/>
    <w:rsid w:val="00F672A3"/>
    <w:rsid w:val="00F700AA"/>
    <w:rsid w:val="00F70829"/>
    <w:rsid w:val="00F70A83"/>
    <w:rsid w:val="00F70F29"/>
    <w:rsid w:val="00F7150C"/>
    <w:rsid w:val="00F71810"/>
    <w:rsid w:val="00F71E07"/>
    <w:rsid w:val="00F72ABE"/>
    <w:rsid w:val="00F72B1B"/>
    <w:rsid w:val="00F7530A"/>
    <w:rsid w:val="00F7596C"/>
    <w:rsid w:val="00F765DB"/>
    <w:rsid w:val="00F77C54"/>
    <w:rsid w:val="00F77E12"/>
    <w:rsid w:val="00F80AD3"/>
    <w:rsid w:val="00F80CBC"/>
    <w:rsid w:val="00F80CDA"/>
    <w:rsid w:val="00F80E9C"/>
    <w:rsid w:val="00F814DE"/>
    <w:rsid w:val="00F829E0"/>
    <w:rsid w:val="00F83549"/>
    <w:rsid w:val="00F849EB"/>
    <w:rsid w:val="00F90045"/>
    <w:rsid w:val="00F9059F"/>
    <w:rsid w:val="00F9116C"/>
    <w:rsid w:val="00F91641"/>
    <w:rsid w:val="00F922E2"/>
    <w:rsid w:val="00F925FE"/>
    <w:rsid w:val="00F92F3E"/>
    <w:rsid w:val="00F947E3"/>
    <w:rsid w:val="00F95731"/>
    <w:rsid w:val="00F961CD"/>
    <w:rsid w:val="00F97291"/>
    <w:rsid w:val="00F973AB"/>
    <w:rsid w:val="00F97B29"/>
    <w:rsid w:val="00FA0472"/>
    <w:rsid w:val="00FA0B67"/>
    <w:rsid w:val="00FA1D5C"/>
    <w:rsid w:val="00FA28D1"/>
    <w:rsid w:val="00FA2FD9"/>
    <w:rsid w:val="00FA3CF5"/>
    <w:rsid w:val="00FA41E9"/>
    <w:rsid w:val="00FA4AC7"/>
    <w:rsid w:val="00FA6558"/>
    <w:rsid w:val="00FA71C9"/>
    <w:rsid w:val="00FB2665"/>
    <w:rsid w:val="00FB3CF1"/>
    <w:rsid w:val="00FB4193"/>
    <w:rsid w:val="00FB452B"/>
    <w:rsid w:val="00FB4614"/>
    <w:rsid w:val="00FC227E"/>
    <w:rsid w:val="00FC2CC4"/>
    <w:rsid w:val="00FC30CF"/>
    <w:rsid w:val="00FC3FE8"/>
    <w:rsid w:val="00FC46AF"/>
    <w:rsid w:val="00FC5486"/>
    <w:rsid w:val="00FC6A6F"/>
    <w:rsid w:val="00FC6B3F"/>
    <w:rsid w:val="00FD086F"/>
    <w:rsid w:val="00FD3733"/>
    <w:rsid w:val="00FD3891"/>
    <w:rsid w:val="00FD489B"/>
    <w:rsid w:val="00FD530D"/>
    <w:rsid w:val="00FD5B9F"/>
    <w:rsid w:val="00FD66C1"/>
    <w:rsid w:val="00FD791D"/>
    <w:rsid w:val="00FD7CE2"/>
    <w:rsid w:val="00FE0217"/>
    <w:rsid w:val="00FE3DD3"/>
    <w:rsid w:val="00FE3E01"/>
    <w:rsid w:val="00FE5305"/>
    <w:rsid w:val="00FE6C15"/>
    <w:rsid w:val="00FF0019"/>
    <w:rsid w:val="00FF02B6"/>
    <w:rsid w:val="00FF0F79"/>
    <w:rsid w:val="00FF15E0"/>
    <w:rsid w:val="00FF1A5B"/>
    <w:rsid w:val="00FF1DFC"/>
    <w:rsid w:val="00FF2A41"/>
    <w:rsid w:val="00FF3CC2"/>
    <w:rsid w:val="00FF49E7"/>
    <w:rsid w:val="00FF57EB"/>
    <w:rsid w:val="00FF6FAE"/>
    <w:rsid w:val="00FF74A4"/>
    <w:rsid w:val="01EAEFC5"/>
    <w:rsid w:val="076052FE"/>
    <w:rsid w:val="25162B2A"/>
    <w:rsid w:val="2787209A"/>
    <w:rsid w:val="60937CB2"/>
    <w:rsid w:val="6A56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71B89E43-8969-2442-A76B-609A8DD7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E3F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ind w:left="576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4"/>
      </w:numPr>
      <w:tabs>
        <w:tab w:val="clear" w:pos="1352"/>
        <w:tab w:val="num" w:pos="1619"/>
      </w:tabs>
      <w:spacing w:after="0"/>
      <w:ind w:left="1619"/>
      <w:jc w:val="left"/>
    </w:pPr>
    <w:rPr>
      <w:rFonts w:eastAsia="MS Mincho"/>
      <w:b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rsid w:val="003953DD"/>
    <w:pPr>
      <w:spacing w:before="0" w:after="180"/>
      <w:ind w:left="568" w:hanging="284"/>
      <w:jc w:val="left"/>
    </w:pPr>
    <w:rPr>
      <w:rFonts w:ascii="Times New Roman" w:eastAsia="MS Mincho" w:hAnsi="Times New Roman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  <w:style w:type="character" w:customStyle="1" w:styleId="0MaintextChar">
    <w:name w:val="0 Main text Char"/>
    <w:link w:val="0Maintext"/>
    <w:qFormat/>
    <w:locked/>
    <w:rsid w:val="009B6730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9B6730"/>
    <w:pPr>
      <w:spacing w:before="0" w:after="0"/>
    </w:pPr>
    <w:rPr>
      <w:rFonts w:ascii="Times New Roman" w:eastAsia="Calibri" w:hAnsi="Times New Roman"/>
      <w:lang w:val="en-GB"/>
    </w:rPr>
  </w:style>
  <w:style w:type="paragraph" w:customStyle="1" w:styleId="StatementBody">
    <w:name w:val="Statement Body"/>
    <w:basedOn w:val="Normal"/>
    <w:qFormat/>
    <w:rsid w:val="00D95745"/>
    <w:pPr>
      <w:numPr>
        <w:numId w:val="12"/>
      </w:numPr>
      <w:suppressAutoHyphens/>
      <w:spacing w:before="0" w:after="0" w:afterAutospacing="1"/>
      <w:contextualSpacing/>
      <w:jc w:val="left"/>
    </w:pPr>
    <w:rPr>
      <w:rFonts w:ascii="Times New Roman" w:hAnsi="Times New Roman"/>
      <w:szCs w:val="24"/>
      <w:lang w:val="zh-C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4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1233F8-AD46-401B-9C33-A26A50A97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3475-11B6-48E9-89F3-D1427DE9136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2697</TotalTime>
  <Pages>5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10192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VOGEDES, JEROME O</cp:lastModifiedBy>
  <cp:revision>173</cp:revision>
  <cp:lastPrinted>2016-02-23T16:51:00Z</cp:lastPrinted>
  <dcterms:created xsi:type="dcterms:W3CDTF">2025-02-05T17:40:00Z</dcterms:created>
  <dcterms:modified xsi:type="dcterms:W3CDTF">2025-02-07T22:10:00Z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0x01010054A3AD43F4810C4BA2587D395973B9CB</vt:lpwstr>
  </property>
  <property fmtid="{D5CDD505-2E9C-101B-9397-08002B2CF9AE}" pid="4" name="MediaServiceImageTags">
    <vt:lpwstr/>
  </property>
</Properties>
</file>